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CF" w:rsidRDefault="008C29CF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DA6F33">
      <w:pPr>
        <w:ind w:right="17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En el Hotel Fiesta Inn de La ciudad de Monclova, Coahuila de Zaragoza siendo las</w:t>
      </w:r>
      <w:r>
        <w:rPr>
          <w:rFonts w:ascii="Arial" w:hAnsi="Arial" w:cs="Arial"/>
          <w:sz w:val="22"/>
          <w:szCs w:val="22"/>
        </w:rPr>
        <w:t xml:space="preserve"> 9:02 horas del día </w:t>
      </w:r>
      <w:r w:rsidRPr="00031213">
        <w:rPr>
          <w:rFonts w:ascii="Arial" w:hAnsi="Arial" w:cs="Arial"/>
          <w:b/>
          <w:sz w:val="22"/>
          <w:szCs w:val="22"/>
        </w:rPr>
        <w:t>Miércoles 2</w:t>
      </w:r>
      <w:r>
        <w:rPr>
          <w:rFonts w:ascii="Arial" w:hAnsi="Arial" w:cs="Arial"/>
          <w:b/>
          <w:sz w:val="22"/>
          <w:szCs w:val="22"/>
        </w:rPr>
        <w:t xml:space="preserve">5 </w:t>
      </w:r>
      <w:r w:rsidRPr="00D25952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Abril</w:t>
      </w:r>
      <w:r w:rsidRPr="00D25952">
        <w:rPr>
          <w:rFonts w:ascii="Arial" w:hAnsi="Arial" w:cs="Arial"/>
          <w:b/>
          <w:sz w:val="22"/>
          <w:szCs w:val="22"/>
        </w:rPr>
        <w:t xml:space="preserve"> de 201</w:t>
      </w:r>
      <w:r>
        <w:rPr>
          <w:rFonts w:ascii="Arial" w:hAnsi="Arial" w:cs="Arial"/>
          <w:b/>
          <w:sz w:val="22"/>
          <w:szCs w:val="22"/>
        </w:rPr>
        <w:t>8</w:t>
      </w:r>
      <w:r w:rsidRPr="00D25952">
        <w:rPr>
          <w:rFonts w:ascii="Arial" w:hAnsi="Arial" w:cs="Arial"/>
          <w:b/>
          <w:sz w:val="22"/>
          <w:szCs w:val="22"/>
        </w:rPr>
        <w:t>,</w:t>
      </w:r>
      <w:r w:rsidRPr="00D25952">
        <w:rPr>
          <w:rFonts w:ascii="Arial" w:hAnsi="Arial" w:cs="Arial"/>
          <w:sz w:val="22"/>
          <w:szCs w:val="22"/>
        </w:rPr>
        <w:t xml:space="preserve"> se reunieron los </w:t>
      </w:r>
      <w:r>
        <w:rPr>
          <w:rFonts w:ascii="Arial" w:hAnsi="Arial" w:cs="Arial"/>
          <w:sz w:val="22"/>
          <w:szCs w:val="22"/>
        </w:rPr>
        <w:t xml:space="preserve">C. </w:t>
      </w:r>
      <w:r w:rsidRPr="00F56598">
        <w:rPr>
          <w:rFonts w:ascii="Arial" w:hAnsi="Arial" w:cs="Arial"/>
          <w:sz w:val="22"/>
          <w:szCs w:val="22"/>
        </w:rPr>
        <w:t xml:space="preserve">Ing. Jesús Alfredo Paredes López, Ing. Blas Daniel López Rodríguez, </w:t>
      </w:r>
      <w:r>
        <w:rPr>
          <w:rFonts w:ascii="Arial" w:hAnsi="Arial" w:cs="Arial"/>
          <w:sz w:val="22"/>
          <w:szCs w:val="22"/>
        </w:rPr>
        <w:t xml:space="preserve">C.P. Otoniel Farías Galindo, Ing. Omar Díaz Mirón Rodriguez, Ing. Ricardo Zertuche Martínez, Ing. Juan de Dios Lozano Verduzco, Arq. José Francisco Luna Rodríguez, </w:t>
      </w:r>
      <w:r w:rsidRPr="00F56598">
        <w:rPr>
          <w:rFonts w:ascii="Arial" w:hAnsi="Arial" w:cs="Arial"/>
          <w:sz w:val="22"/>
          <w:szCs w:val="22"/>
        </w:rPr>
        <w:t>Biólogo Mario Castro Ríos, C. José Briones Martínez,</w:t>
      </w:r>
      <w:r w:rsidRPr="00EC74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Lic. César Orlando Chávez Ramón, Ing. Lorenzo González Merla, Ing. </w:t>
      </w:r>
      <w:r w:rsidRPr="00F56598">
        <w:rPr>
          <w:rFonts w:ascii="Arial" w:hAnsi="Arial" w:cs="Arial"/>
          <w:sz w:val="22"/>
          <w:szCs w:val="22"/>
        </w:rPr>
        <w:t>Antonio Alvarez Rodriguez</w:t>
      </w:r>
      <w:r>
        <w:rPr>
          <w:rFonts w:ascii="Arial" w:hAnsi="Arial" w:cs="Arial"/>
          <w:sz w:val="22"/>
          <w:szCs w:val="22"/>
        </w:rPr>
        <w:t>,</w:t>
      </w:r>
      <w:r w:rsidRPr="00F56598">
        <w:rPr>
          <w:rFonts w:ascii="Arial" w:hAnsi="Arial" w:cs="Arial"/>
          <w:sz w:val="22"/>
          <w:szCs w:val="22"/>
        </w:rPr>
        <w:t xml:space="preserve"> Lic. Ricardo Gutiérrez González</w:t>
      </w:r>
      <w:r>
        <w:rPr>
          <w:rFonts w:ascii="Arial" w:hAnsi="Arial" w:cs="Arial"/>
          <w:sz w:val="22"/>
          <w:szCs w:val="22"/>
        </w:rPr>
        <w:t xml:space="preserve">, </w:t>
      </w:r>
      <w:r w:rsidRPr="00F56598">
        <w:rPr>
          <w:rFonts w:ascii="Arial" w:hAnsi="Arial" w:cs="Arial"/>
          <w:sz w:val="22"/>
          <w:szCs w:val="22"/>
        </w:rPr>
        <w:t>Lic. Esteban Martín Blackaller Rosas</w:t>
      </w:r>
      <w:r>
        <w:rPr>
          <w:rFonts w:ascii="Arial" w:hAnsi="Arial" w:cs="Arial"/>
          <w:sz w:val="22"/>
          <w:szCs w:val="22"/>
        </w:rPr>
        <w:t>,</w:t>
      </w:r>
      <w:r w:rsidRPr="00F56598">
        <w:rPr>
          <w:rFonts w:ascii="Arial" w:hAnsi="Arial" w:cs="Arial"/>
          <w:sz w:val="22"/>
          <w:szCs w:val="22"/>
        </w:rPr>
        <w:t xml:space="preserve"> Lic. Orlando Aguilera Mancilla</w:t>
      </w:r>
      <w:r>
        <w:rPr>
          <w:rFonts w:ascii="Arial" w:hAnsi="Arial" w:cs="Arial"/>
          <w:sz w:val="22"/>
          <w:szCs w:val="22"/>
        </w:rPr>
        <w:t xml:space="preserve"> y el</w:t>
      </w:r>
      <w:r w:rsidRPr="00F565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C.P.C.</w:t>
      </w:r>
      <w:r w:rsidRPr="00F56598">
        <w:rPr>
          <w:rFonts w:ascii="Arial" w:hAnsi="Arial" w:cs="Arial"/>
          <w:sz w:val="22"/>
          <w:szCs w:val="22"/>
        </w:rPr>
        <w:t xml:space="preserve"> Juan Carlos Terrazas Hernández</w:t>
      </w:r>
      <w:r>
        <w:rPr>
          <w:rFonts w:ascii="Arial" w:hAnsi="Arial" w:cs="Arial"/>
          <w:sz w:val="22"/>
          <w:szCs w:val="22"/>
        </w:rPr>
        <w:t>,</w:t>
      </w:r>
      <w:r w:rsidRPr="00AF39BD">
        <w:rPr>
          <w:rFonts w:ascii="Arial" w:hAnsi="Arial" w:cs="Arial"/>
          <w:sz w:val="22"/>
          <w:szCs w:val="22"/>
        </w:rPr>
        <w:t xml:space="preserve"> todos miembros del Consejo Directivo del SIMAS y por parte del Sistema el Ing. Mario Eduardo Zamudio Miechielsen en su carácter de Gerente así como invitados especiales los señores: Romeo Villarreal Thomae, C.P. Jesús Teodoro Mesón Haro, Ing. José Abel de Luna Romo y el Ing. Ricardo Vázquez Falcón, a efecto de llevar a cabo la Sesión del Consejo Directivo del Sistema Intermunicipal de Aguas y Saneamiento de Monclova y Frontera, Coahuila bajo el siguiente:</w:t>
      </w:r>
    </w:p>
    <w:p w:rsidR="00DA6F33" w:rsidRDefault="00DA6F33" w:rsidP="00DA6F33">
      <w:pPr>
        <w:ind w:right="171"/>
        <w:jc w:val="both"/>
        <w:rPr>
          <w:rFonts w:ascii="Arial" w:hAnsi="Arial" w:cs="Arial"/>
          <w:sz w:val="22"/>
          <w:szCs w:val="22"/>
        </w:rPr>
      </w:pPr>
    </w:p>
    <w:p w:rsidR="00DA6F33" w:rsidRPr="00D25952" w:rsidRDefault="00DA6F33" w:rsidP="00DA6F33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DA6F33" w:rsidRDefault="00DA6F33" w:rsidP="00DA6F33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DA6F33" w:rsidRDefault="00DA6F33" w:rsidP="00DA6F33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2.- Bienvenida por el Presidente del Consejo, Ing. Jesús Alfredo Paredes López.</w:t>
      </w:r>
    </w:p>
    <w:p w:rsidR="00DA6F33" w:rsidRDefault="00DA6F33" w:rsidP="00DA6F33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3.-  Lectura del Orden del día por el Secretario Lic. Esteban Blackaller Rosas.</w:t>
      </w:r>
    </w:p>
    <w:p w:rsidR="00DA6F33" w:rsidRDefault="00DA6F33" w:rsidP="00DA6F33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 Lectura del acta anterior y acuerdos por el Lic. Esteban Blackaller Rosas.</w:t>
      </w:r>
    </w:p>
    <w:p w:rsidR="00DA6F33" w:rsidRDefault="00DA6F33" w:rsidP="00DA6F33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5.- Informe de actividades correspondiente al mes de </w:t>
      </w:r>
      <w:r w:rsidRPr="00031213">
        <w:rPr>
          <w:rFonts w:ascii="Arial" w:hAnsi="Arial" w:cs="Arial"/>
          <w:b/>
          <w:sz w:val="22"/>
          <w:szCs w:val="22"/>
          <w:u w:val="single"/>
        </w:rPr>
        <w:t>Marzo d</w:t>
      </w:r>
      <w:r>
        <w:rPr>
          <w:rFonts w:ascii="Arial" w:hAnsi="Arial" w:cs="Arial"/>
          <w:b/>
          <w:sz w:val="22"/>
          <w:szCs w:val="22"/>
          <w:u w:val="single"/>
        </w:rPr>
        <w:t xml:space="preserve">el 2018, </w:t>
      </w:r>
      <w:r>
        <w:rPr>
          <w:rFonts w:ascii="Arial" w:hAnsi="Arial" w:cs="Arial"/>
          <w:sz w:val="22"/>
          <w:szCs w:val="22"/>
        </w:rPr>
        <w:t xml:space="preserve">presentado por la Gerencia. </w:t>
      </w:r>
    </w:p>
    <w:p w:rsidR="00DA6F33" w:rsidRDefault="00DA6F33" w:rsidP="00DA6F33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DA6F33" w:rsidRDefault="00DA6F33" w:rsidP="00DA6F33">
      <w:pPr>
        <w:ind w:left="360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6.-Asuntos Generales:</w:t>
      </w:r>
    </w:p>
    <w:p w:rsidR="00DA6F33" w:rsidRPr="005A001A" w:rsidRDefault="00DA6F33" w:rsidP="00DA6F33">
      <w:pPr>
        <w:pStyle w:val="Prrafodelista"/>
        <w:numPr>
          <w:ilvl w:val="0"/>
          <w:numId w:val="10"/>
        </w:numPr>
        <w:ind w:left="1077" w:right="284" w:hanging="357"/>
        <w:jc w:val="both"/>
        <w:rPr>
          <w:rFonts w:ascii="Arial" w:hAnsi="Arial" w:cs="Arial"/>
          <w:sz w:val="22"/>
          <w:szCs w:val="22"/>
        </w:rPr>
      </w:pPr>
    </w:p>
    <w:tbl>
      <w:tblPr>
        <w:tblW w:w="10559" w:type="dxa"/>
        <w:tblInd w:w="-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9585"/>
        <w:gridCol w:w="376"/>
      </w:tblGrid>
      <w:tr w:rsidR="00DA6F33" w:rsidRPr="00316A5B" w:rsidTr="002071B4">
        <w:trPr>
          <w:gridAfter w:val="1"/>
          <w:wAfter w:w="376" w:type="dxa"/>
          <w:trHeight w:val="210"/>
        </w:trPr>
        <w:tc>
          <w:tcPr>
            <w:tcW w:w="10183" w:type="dxa"/>
            <w:gridSpan w:val="2"/>
          </w:tcPr>
          <w:p w:rsidR="00DA6F33" w:rsidRPr="00316A5B" w:rsidRDefault="00DA6F33" w:rsidP="00DA6F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A6F33" w:rsidRPr="00316A5B" w:rsidTr="002071B4">
        <w:trPr>
          <w:gridAfter w:val="1"/>
          <w:wAfter w:w="376" w:type="dxa"/>
          <w:trHeight w:val="3262"/>
        </w:trPr>
        <w:tc>
          <w:tcPr>
            <w:tcW w:w="10183" w:type="dxa"/>
            <w:gridSpan w:val="2"/>
          </w:tcPr>
          <w:p w:rsidR="00DA6F33" w:rsidRPr="00434B29" w:rsidRDefault="00DA6F33" w:rsidP="00DA6F33">
            <w:pPr>
              <w:pStyle w:val="Ttulo5"/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316A5B">
              <w:rPr>
                <w:rFonts w:ascii="Arial" w:hAnsi="Arial"/>
                <w:b/>
                <w:sz w:val="22"/>
                <w:szCs w:val="22"/>
              </w:rPr>
              <w:t>Lic. Esteban Martín Blackaller Rosas: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A5760C">
              <w:rPr>
                <w:rFonts w:ascii="Arial" w:hAnsi="Arial"/>
                <w:sz w:val="22"/>
                <w:szCs w:val="22"/>
              </w:rPr>
              <w:t xml:space="preserve">Buenos días </w:t>
            </w:r>
            <w:r>
              <w:rPr>
                <w:rFonts w:ascii="Arial" w:hAnsi="Arial"/>
                <w:sz w:val="22"/>
                <w:szCs w:val="22"/>
              </w:rPr>
              <w:t xml:space="preserve">en vista de que contamos con quórum para llevar a cabo ésta sesión de consejo, </w:t>
            </w:r>
            <w:r w:rsidRPr="00A5760C">
              <w:rPr>
                <w:rFonts w:ascii="Arial" w:hAnsi="Arial"/>
                <w:sz w:val="22"/>
                <w:szCs w:val="22"/>
              </w:rPr>
              <w:t>como primer punto dar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la b</w:t>
            </w:r>
            <w:r w:rsidRPr="00434B29">
              <w:rPr>
                <w:rFonts w:ascii="Arial" w:hAnsi="Arial"/>
                <w:sz w:val="22"/>
                <w:szCs w:val="22"/>
              </w:rPr>
              <w:t>ienvenida por parte del alcal</w:t>
            </w:r>
            <w:r>
              <w:rPr>
                <w:rFonts w:ascii="Arial" w:hAnsi="Arial"/>
                <w:sz w:val="22"/>
                <w:szCs w:val="22"/>
              </w:rPr>
              <w:t>d</w:t>
            </w:r>
            <w:r w:rsidRPr="00434B29">
              <w:rPr>
                <w:rFonts w:ascii="Arial" w:hAnsi="Arial"/>
                <w:sz w:val="22"/>
                <w:szCs w:val="22"/>
              </w:rPr>
              <w:t>e como presidente el Consejo.</w:t>
            </w:r>
          </w:p>
          <w:p w:rsidR="00DA6F33" w:rsidRPr="00434B29" w:rsidRDefault="00DA6F33" w:rsidP="00DA6F33">
            <w:pPr>
              <w:rPr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Ing. Jesús Alfredo Paredes López</w:t>
            </w:r>
            <w:r w:rsidRPr="00316A5B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DB13E1">
              <w:rPr>
                <w:rFonts w:ascii="Arial" w:hAnsi="Arial"/>
                <w:sz w:val="22"/>
                <w:szCs w:val="22"/>
              </w:rPr>
              <w:t>Bienvenidos a todos, tenemos que seguir trabajando en colaboración</w:t>
            </w:r>
            <w:r>
              <w:rPr>
                <w:rFonts w:ascii="Arial" w:hAnsi="Arial"/>
                <w:sz w:val="22"/>
                <w:szCs w:val="22"/>
              </w:rPr>
              <w:t xml:space="preserve"> con </w:t>
            </w:r>
            <w:r w:rsidRPr="00DB13E1">
              <w:rPr>
                <w:rFonts w:ascii="Arial" w:hAnsi="Arial"/>
                <w:sz w:val="22"/>
                <w:szCs w:val="22"/>
              </w:rPr>
              <w:t xml:space="preserve">el Sistema </w:t>
            </w:r>
            <w:r>
              <w:rPr>
                <w:rFonts w:ascii="Arial" w:hAnsi="Arial"/>
                <w:sz w:val="22"/>
                <w:szCs w:val="22"/>
              </w:rPr>
              <w:t>los números van bien y</w:t>
            </w:r>
            <w:r w:rsidRPr="00DB13E1">
              <w:rPr>
                <w:rFonts w:ascii="Arial" w:hAnsi="Arial"/>
                <w:sz w:val="22"/>
                <w:szCs w:val="22"/>
              </w:rPr>
              <w:t xml:space="preserve"> el tema de abastecimiento de agua va en números positivos hay que seguir en ese ritmo</w:t>
            </w:r>
            <w:r>
              <w:rPr>
                <w:rFonts w:ascii="Arial" w:hAnsi="Arial"/>
                <w:sz w:val="22"/>
                <w:szCs w:val="22"/>
              </w:rPr>
              <w:t>, les agradezco su presencia a los que vinieron.</w:t>
            </w:r>
          </w:p>
          <w:p w:rsidR="00DA6F33" w:rsidRDefault="00DA6F33" w:rsidP="00DA6F3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A6F33" w:rsidRDefault="00DA6F33" w:rsidP="00DA6F3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16A5B">
              <w:rPr>
                <w:rFonts w:ascii="Arial" w:hAnsi="Arial"/>
                <w:b/>
                <w:sz w:val="22"/>
                <w:szCs w:val="22"/>
              </w:rPr>
              <w:t>Lic. Esteban Martín Blackaller Rosas</w:t>
            </w:r>
            <w:r w:rsidRPr="00316A5B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Enseguida daré lectura al acta anterior para  posteriormente continuar con la presentación de actividades de cada área.</w:t>
            </w: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6F33" w:rsidRPr="00D25952" w:rsidRDefault="00DA6F33" w:rsidP="00DA6F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El Sr. Romeo Villarreal Thomae, presentó el informe del área Comercial correspondiente al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mes de Marzo del 2018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DA6F33" w:rsidRDefault="00DA6F33" w:rsidP="00DA6F33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354B9E">
              <w:rPr>
                <w:rFonts w:ascii="Arial" w:hAnsi="Arial"/>
                <w:sz w:val="22"/>
                <w:szCs w:val="22"/>
                <w:lang w:val="es-MX"/>
              </w:rPr>
              <w:t xml:space="preserve">El ingreso de agua y drenaje </w:t>
            </w:r>
            <w:r>
              <w:rPr>
                <w:rFonts w:ascii="Arial" w:hAnsi="Arial"/>
                <w:sz w:val="22"/>
                <w:szCs w:val="22"/>
                <w:lang w:val="es-MX"/>
              </w:rPr>
              <w:t xml:space="preserve">del mes de marzo </w:t>
            </w:r>
            <w:r w:rsidRPr="00354B9E">
              <w:rPr>
                <w:rFonts w:ascii="Arial" w:hAnsi="Arial"/>
                <w:sz w:val="22"/>
                <w:szCs w:val="22"/>
                <w:lang w:val="es-MX"/>
              </w:rPr>
              <w:t>sin IVA fue de $</w:t>
            </w:r>
            <w:r w:rsidR="00A72E50">
              <w:rPr>
                <w:rFonts w:ascii="Arial" w:hAnsi="Arial"/>
                <w:sz w:val="22"/>
                <w:szCs w:val="22"/>
                <w:lang w:val="es-MX"/>
              </w:rPr>
              <w:t>17,346,000.00 y un acu</w:t>
            </w:r>
            <w:r>
              <w:rPr>
                <w:rFonts w:ascii="Arial" w:hAnsi="Arial"/>
                <w:sz w:val="22"/>
                <w:szCs w:val="22"/>
                <w:lang w:val="es-MX"/>
              </w:rPr>
              <w:t xml:space="preserve">mulado de $50,035,000.00  </w:t>
            </w:r>
          </w:p>
          <w:p w:rsidR="00DA6F33" w:rsidRPr="00C126D2" w:rsidRDefault="00DA6F33" w:rsidP="00A72E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s-MX"/>
              </w:rPr>
              <w:t xml:space="preserve">En cuanto a Cultura del Agua se visitaron las escuelas V. Carranza Ford 48, Héroes del 47, Leonor Huerta  Jose Gonzalez </w:t>
            </w:r>
            <w:r w:rsidRPr="007D3612">
              <w:rPr>
                <w:rFonts w:ascii="Arial" w:hAnsi="Arial"/>
                <w:szCs w:val="22"/>
                <w:lang w:val="es-MX"/>
              </w:rPr>
              <w:t>Ballesteros</w:t>
            </w:r>
            <w:r>
              <w:rPr>
                <w:rFonts w:ascii="Arial" w:hAnsi="Arial"/>
                <w:sz w:val="22"/>
                <w:szCs w:val="22"/>
                <w:lang w:val="es-MX"/>
              </w:rPr>
              <w:t xml:space="preserve"> de Monclova y jardín de Niños Bellavista de Frontera</w:t>
            </w:r>
            <w:r w:rsidR="00A72E50">
              <w:rPr>
                <w:rFonts w:ascii="Arial" w:hAnsi="Arial"/>
                <w:sz w:val="22"/>
                <w:szCs w:val="22"/>
                <w:lang w:val="es-MX"/>
              </w:rPr>
              <w:t>.</w:t>
            </w:r>
          </w:p>
        </w:tc>
      </w:tr>
      <w:tr w:rsidR="00DA6F33" w:rsidRPr="00316A5B" w:rsidTr="002071B4">
        <w:trPr>
          <w:gridAfter w:val="1"/>
          <w:wAfter w:w="376" w:type="dxa"/>
          <w:trHeight w:val="567"/>
        </w:trPr>
        <w:tc>
          <w:tcPr>
            <w:tcW w:w="10183" w:type="dxa"/>
            <w:gridSpan w:val="2"/>
          </w:tcPr>
          <w:p w:rsidR="00414B09" w:rsidRDefault="00414B09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Pr="00BB7AB6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Se sometió 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votación</w:t>
            </w: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 de los miembros del Consejo Directivo la información presentada por el área comercial, la cual fue aprobada de manera unánime.</w:t>
            </w:r>
          </w:p>
          <w:p w:rsidR="00DA6F33" w:rsidRDefault="00DA6F33" w:rsidP="00DA6F33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2071B4" w:rsidRPr="00C03B03" w:rsidRDefault="002071B4" w:rsidP="00DA6F33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DA6F33" w:rsidRPr="00316A5B" w:rsidTr="002071B4">
        <w:trPr>
          <w:gridAfter w:val="1"/>
          <w:wAfter w:w="376" w:type="dxa"/>
          <w:trHeight w:val="80"/>
        </w:trPr>
        <w:tc>
          <w:tcPr>
            <w:tcW w:w="10183" w:type="dxa"/>
            <w:gridSpan w:val="2"/>
          </w:tcPr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El C.P. Jesús Mesón Haro, presentó informe del área de Administración y Finanzas correspondiente al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mes de marzo del 2018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DA6F33" w:rsidRDefault="00DA6F33" w:rsidP="00DA6F33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3F63D0">
              <w:rPr>
                <w:rFonts w:ascii="Arial" w:hAnsi="Arial"/>
                <w:sz w:val="22"/>
                <w:szCs w:val="22"/>
                <w:lang w:val="es-MX"/>
              </w:rPr>
              <w:t>Darles a conocer primero el Estado de Actividades</w:t>
            </w:r>
            <w:r>
              <w:rPr>
                <w:rFonts w:ascii="Arial" w:hAnsi="Arial"/>
                <w:sz w:val="22"/>
                <w:szCs w:val="22"/>
                <w:lang w:val="es-MX"/>
              </w:rPr>
              <w:t xml:space="preserve"> de marzo:</w:t>
            </w:r>
          </w:p>
          <w:p w:rsidR="00DA6F33" w:rsidRDefault="00DA6F33" w:rsidP="00DA6F33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2071B4" w:rsidRDefault="002071B4" w:rsidP="00DA6F33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2071B4" w:rsidRPr="003F63D0" w:rsidRDefault="002071B4" w:rsidP="00DA6F33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bookmarkStart w:id="0" w:name="_GoBack"/>
            <w:bookmarkEnd w:id="0"/>
          </w:p>
        </w:tc>
      </w:tr>
      <w:tr w:rsidR="00DA6F33" w:rsidRPr="00D25952" w:rsidTr="002071B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98" w:type="dxa"/>
          <w:wAfter w:w="376" w:type="dxa"/>
          <w:trHeight w:val="5"/>
        </w:trPr>
        <w:tc>
          <w:tcPr>
            <w:tcW w:w="9585" w:type="dxa"/>
          </w:tcPr>
          <w:p w:rsidR="00DA6F33" w:rsidRDefault="00DA6F33" w:rsidP="00DA6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E35C89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lastRenderedPageBreak/>
              <w:t>ESTADO DE ACTIVIDADES ACUMULADO MARZO 2018</w:t>
            </w:r>
          </w:p>
          <w:p w:rsidR="00DA6F33" w:rsidRPr="00D25952" w:rsidRDefault="00DA6F33" w:rsidP="00DA6F33">
            <w:pPr>
              <w:pStyle w:val="Prrafodelista"/>
              <w:ind w:left="425" w:right="2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5C89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DA6F33" w:rsidRPr="00D25952" w:rsidTr="002071B4">
        <w:tblPrEx>
          <w:tblLook w:val="04A0" w:firstRow="1" w:lastRow="0" w:firstColumn="1" w:lastColumn="0" w:noHBand="0" w:noVBand="1"/>
        </w:tblPrEx>
        <w:trPr>
          <w:gridAfter w:val="1"/>
          <w:wAfter w:w="376" w:type="dxa"/>
          <w:trHeight w:val="81"/>
        </w:trPr>
        <w:tc>
          <w:tcPr>
            <w:tcW w:w="10183" w:type="dxa"/>
            <w:gridSpan w:val="2"/>
            <w:shd w:val="clear" w:color="auto" w:fill="auto"/>
          </w:tcPr>
          <w:p w:rsidR="00DA6F33" w:rsidRPr="00D25952" w:rsidRDefault="00DA6F33" w:rsidP="00DA6F3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Objeto" o:spid="_x0000_s1031" type="#_x0000_t75" style="position:absolute;left:0;text-align:left;margin-left:77.7pt;margin-top:6pt;width:390.75pt;height:392.3pt;z-index:251666432;visibility:visible;mso-position-horizontal-relative:text;mso-position-vertical-relative:text">
                  <v:imagedata r:id="rId9" o:title=""/>
                </v:shape>
                <o:OLEObject Type="Embed" ProgID="Excel.Sheet.8" ShapeID="1 Objeto" DrawAspect="Content" ObjectID="_1587885185" r:id="rId10"/>
              </w:pict>
            </w:r>
          </w:p>
        </w:tc>
      </w:tr>
      <w:tr w:rsidR="00DA6F33" w:rsidRPr="00D25952" w:rsidTr="002071B4">
        <w:trPr>
          <w:gridAfter w:val="1"/>
          <w:wAfter w:w="376" w:type="dxa"/>
          <w:trHeight w:val="80"/>
        </w:trPr>
        <w:tc>
          <w:tcPr>
            <w:tcW w:w="10183" w:type="dxa"/>
            <w:gridSpan w:val="2"/>
          </w:tcPr>
          <w:p w:rsidR="00DA6F33" w:rsidRDefault="00DA6F33" w:rsidP="00DA6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F33" w:rsidRDefault="00DA6F33" w:rsidP="00DA6F33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F33" w:rsidRDefault="00DA6F33" w:rsidP="00DA6F33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F33" w:rsidRDefault="00DA6F33" w:rsidP="00DA6F33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F33" w:rsidRPr="00D25952" w:rsidRDefault="00DA6F33" w:rsidP="00DA6F33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F33" w:rsidRPr="00D25952" w:rsidTr="002071B4">
        <w:trPr>
          <w:gridAfter w:val="1"/>
          <w:wAfter w:w="376" w:type="dxa"/>
          <w:trHeight w:val="80"/>
        </w:trPr>
        <w:tc>
          <w:tcPr>
            <w:tcW w:w="10183" w:type="dxa"/>
            <w:gridSpan w:val="2"/>
          </w:tcPr>
          <w:p w:rsidR="00DA6F33" w:rsidRDefault="00DA6F33" w:rsidP="00DA6F33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F33" w:rsidRPr="00D25952" w:rsidTr="002071B4">
        <w:trPr>
          <w:trHeight w:val="5"/>
        </w:trPr>
        <w:tc>
          <w:tcPr>
            <w:tcW w:w="10559" w:type="dxa"/>
            <w:gridSpan w:val="3"/>
          </w:tcPr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br/>
            </w: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Pr="009E272A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Enseguida presentaré</w:t>
            </w:r>
            <w:r w:rsidRPr="009E272A">
              <w:rPr>
                <w:rFonts w:ascii="Arial" w:hAnsi="Arial" w:cs="Arial"/>
                <w:sz w:val="22"/>
                <w:szCs w:val="22"/>
                <w:lang w:val="es-MX"/>
              </w:rPr>
              <w:t xml:space="preserve"> 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Estado de Actividades del primer </w:t>
            </w:r>
            <w:r w:rsidRPr="009E272A">
              <w:rPr>
                <w:rFonts w:ascii="Arial" w:hAnsi="Arial" w:cs="Arial"/>
                <w:sz w:val="22"/>
                <w:szCs w:val="22"/>
                <w:lang w:val="es-MX"/>
              </w:rPr>
              <w:t>trimestre porque se va a entregar el Avance Gestión Financiera al Congreso del Estado y a la Auditoría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Superior:</w:t>
            </w:r>
          </w:p>
          <w:p w:rsidR="00DA6F33" w:rsidRPr="009E272A" w:rsidRDefault="00DA6F33" w:rsidP="00DA6F3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Pr="00580737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580737">
              <w:rPr>
                <w:rFonts w:ascii="Arial" w:hAnsi="Arial" w:cs="Arial"/>
                <w:b/>
                <w:bCs/>
                <w:szCs w:val="24"/>
                <w:lang w:val="es-MX"/>
              </w:rPr>
              <w:t>ESTADO DE ACTIVIDADES COMPARATIVO</w:t>
            </w: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580737">
              <w:rPr>
                <w:rFonts w:ascii="Arial" w:hAnsi="Arial" w:cs="Arial"/>
                <w:b/>
                <w:bCs/>
                <w:szCs w:val="24"/>
                <w:lang w:val="es-MX"/>
              </w:rPr>
              <w:t>1ER TRIMESTRE 2017 – 2018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580737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tbl>
            <w:tblPr>
              <w:tblW w:w="9080" w:type="dxa"/>
              <w:tblInd w:w="20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585"/>
              <w:gridCol w:w="1746"/>
              <w:gridCol w:w="1749"/>
            </w:tblGrid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580737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34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580737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580737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1ER TRIMESTRE</w:t>
                  </w:r>
                </w:p>
              </w:tc>
            </w:tr>
            <w:tr w:rsidR="00DA6F33" w:rsidRPr="00580737" w:rsidTr="006377F0">
              <w:trPr>
                <w:trHeight w:val="239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580737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580737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 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580737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580737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2017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580737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580737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2018</w:t>
                  </w:r>
                </w:p>
              </w:tc>
            </w:tr>
            <w:tr w:rsidR="00DA6F33" w:rsidRPr="00580737" w:rsidTr="006377F0">
              <w:trPr>
                <w:trHeight w:val="219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INGRESOS</w:t>
                  </w:r>
                  <w:proofErr w:type="gramStart"/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:  (</w:t>
                  </w:r>
                  <w:proofErr w:type="gramEnd"/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51,473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54,654</w:t>
                  </w: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Otros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4,179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6,025</w:t>
                  </w: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Aguas Residuales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1,183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1,133</w:t>
                  </w: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Productos Financieros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489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749</w:t>
                  </w: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Bonificaciones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 (4,182) 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 (4,619)</w:t>
                  </w: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TOTAL INGRESOS NETOS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53,142</w:t>
                  </w:r>
                </w:p>
              </w:tc>
              <w:tc>
                <w:tcPr>
                  <w:tcW w:w="1749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57,942</w:t>
                  </w:r>
                </w:p>
              </w:tc>
            </w:tr>
            <w:tr w:rsidR="00DA6F33" w:rsidRPr="00580737" w:rsidTr="006377F0">
              <w:trPr>
                <w:trHeight w:val="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9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EGRESOS: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Servicios Personales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27,979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30,418</w:t>
                  </w: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Servicios Generales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16,083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17,502</w:t>
                  </w: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2,525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3,123</w:t>
                  </w:r>
                </w:p>
              </w:tc>
            </w:tr>
            <w:tr w:rsidR="00DA6F33" w:rsidRPr="00580737" w:rsidTr="006377F0">
              <w:trPr>
                <w:trHeight w:val="18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108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100</w:t>
                  </w: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Total Egresos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46,695</w:t>
                  </w:r>
                </w:p>
              </w:tc>
              <w:tc>
                <w:tcPr>
                  <w:tcW w:w="1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51,143</w:t>
                  </w:r>
                </w:p>
              </w:tc>
            </w:tr>
            <w:tr w:rsidR="00DA6F33" w:rsidRPr="00580737" w:rsidTr="006377F0">
              <w:trPr>
                <w:trHeight w:val="161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RESULTADOS ANTES DEPRECIACION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6,447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6,799</w:t>
                  </w: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3,854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4,134</w:t>
                  </w: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 DEL EJERCICIO (AHORRO)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580737" w:rsidTr="006377F0">
              <w:trPr>
                <w:trHeight w:val="183"/>
              </w:trPr>
              <w:tc>
                <w:tcPr>
                  <w:tcW w:w="55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2,593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414B09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414B0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2,665</w:t>
                  </w:r>
                </w:p>
              </w:tc>
            </w:tr>
          </w:tbl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Pr="00A06C24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06C24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ACTIVIDADES COMPARATIVO</w:t>
            </w:r>
          </w:p>
          <w:p w:rsidR="00DA6F33" w:rsidRPr="00A06C24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06C24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1ER TRIMESTRE PRESUPUESTO – REAL</w:t>
            </w:r>
          </w:p>
          <w:p w:rsidR="00DA6F33" w:rsidRPr="00A06C24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06C24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tbl>
            <w:tblPr>
              <w:tblW w:w="949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842"/>
              <w:gridCol w:w="1825"/>
              <w:gridCol w:w="1827"/>
            </w:tblGrid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1ER TRIMESTRE</w:t>
                  </w:r>
                </w:p>
              </w:tc>
            </w:tr>
            <w:tr w:rsidR="00DA6F33" w:rsidRPr="00A06C24" w:rsidTr="00A06C24">
              <w:trPr>
                <w:trHeight w:val="169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PPTO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REAL</w:t>
                  </w:r>
                </w:p>
              </w:tc>
            </w:tr>
            <w:tr w:rsidR="00DA6F33" w:rsidRPr="00A06C24" w:rsidTr="00A06C24">
              <w:trPr>
                <w:trHeight w:val="15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INGRESOS</w:t>
                  </w:r>
                  <w:proofErr w:type="gramStart"/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:  (</w:t>
                  </w:r>
                  <w:proofErr w:type="gramEnd"/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54,377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54,654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Otros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6,183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6,025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Aguas Residuales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4,500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1,133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Productos Financieros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90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749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Bonificaciones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(4,489) 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(4,619)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TOTAL INGRESOS NETOS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60,661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57,942</w:t>
                  </w:r>
                </w:p>
              </w:tc>
            </w:tr>
            <w:tr w:rsidR="00DA6F33" w:rsidRPr="00A06C24" w:rsidTr="00A06C24">
              <w:trPr>
                <w:trHeight w:val="6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EGRESOS: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Servicios Personales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31,512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30,418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Servicios Generales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18,327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17,502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2,580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3,123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120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100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Total Egresos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52,539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51,143</w:t>
                  </w:r>
                </w:p>
              </w:tc>
            </w:tr>
            <w:tr w:rsidR="00DA6F33" w:rsidRPr="00A06C24" w:rsidTr="00A06C24">
              <w:trPr>
                <w:trHeight w:val="116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RESULTADOS ANTES DEPRECIACION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8,122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6,799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4,134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4,134</w:t>
                  </w: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 DEL EJERCICIO (AHORRO)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A6F33" w:rsidRPr="00A06C24" w:rsidTr="00A06C24">
              <w:trPr>
                <w:trHeight w:val="132"/>
              </w:trPr>
              <w:tc>
                <w:tcPr>
                  <w:tcW w:w="5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3,988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A6F33" w:rsidRPr="00A06C2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A06C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2,665</w:t>
                  </w:r>
                </w:p>
              </w:tc>
            </w:tr>
          </w:tbl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Pr="00AD73E8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AD73E8">
              <w:rPr>
                <w:rFonts w:ascii="Arial" w:hAnsi="Arial" w:cs="Arial"/>
                <w:b/>
                <w:bCs/>
                <w:szCs w:val="24"/>
                <w:lang w:val="es-MX"/>
              </w:rPr>
              <w:t>ESTADO  DE  FLUJO DE EFECTIVO</w:t>
            </w: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AD73E8">
              <w:rPr>
                <w:rFonts w:ascii="Arial" w:hAnsi="Arial" w:cs="Arial"/>
                <w:b/>
                <w:bCs/>
                <w:szCs w:val="24"/>
                <w:lang w:val="es-MX"/>
              </w:rPr>
              <w:t>MARZO 2018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AD73E8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p w:rsidR="00DA6F33" w:rsidRDefault="007A132D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pict>
                <v:shape id="_x0000_s1032" type="#_x0000_t75" style="position:absolute;left:0;text-align:left;margin-left:11.95pt;margin-top:.6pt;width:409.8pt;height:329.1pt;z-index:251667456;visibility:visible">
                  <v:imagedata r:id="rId11" o:title=""/>
                </v:shape>
                <o:OLEObject Type="Embed" ProgID="Excel.Sheet.12" ShapeID="_x0000_s1032" DrawAspect="Content" ObjectID="_1587885186" r:id="rId12"/>
              </w:pic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ED3122" w:rsidRDefault="00ED3122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DA6F33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BD6CD1">
              <w:rPr>
                <w:rFonts w:ascii="Arial" w:hAnsi="Arial" w:cs="Arial"/>
                <w:b/>
                <w:bCs/>
                <w:szCs w:val="24"/>
                <w:lang w:val="es-MX"/>
              </w:rPr>
              <w:t>ESTADO DE SITUACION FINANCIERA</w:t>
            </w:r>
          </w:p>
          <w:p w:rsidR="00DA6F33" w:rsidRPr="00BD6CD1" w:rsidRDefault="00DA6F33" w:rsidP="00DA6F33">
            <w:pPr>
              <w:pStyle w:val="Textoindependiente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BD6CD1">
              <w:rPr>
                <w:rFonts w:ascii="Arial" w:hAnsi="Arial" w:cs="Arial"/>
                <w:b/>
                <w:bCs/>
                <w:szCs w:val="24"/>
                <w:lang w:val="es-MX"/>
              </w:rPr>
              <w:t>MARZO   2018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BD6CD1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tbl>
            <w:tblPr>
              <w:tblW w:w="869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"/>
              <w:gridCol w:w="78"/>
              <w:gridCol w:w="1294"/>
              <w:gridCol w:w="843"/>
              <w:gridCol w:w="841"/>
              <w:gridCol w:w="561"/>
              <w:gridCol w:w="934"/>
              <w:gridCol w:w="344"/>
              <w:gridCol w:w="1621"/>
              <w:gridCol w:w="842"/>
              <w:gridCol w:w="1308"/>
            </w:tblGrid>
            <w:tr w:rsidR="00DA6F33" w:rsidRPr="00975054" w:rsidTr="00DA6F33">
              <w:trPr>
                <w:trHeight w:val="268"/>
              </w:trPr>
              <w:tc>
                <w:tcPr>
                  <w:tcW w:w="22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ACTIVO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 </w:t>
                  </w:r>
                </w:p>
              </w:tc>
              <w:tc>
                <w:tcPr>
                  <w:tcW w:w="37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PASIVO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 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40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CIRCULANTE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FEB. 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MARZO-18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 CORTO PLAZO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FEB. 18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MARZO-18</w:t>
                  </w:r>
                </w:p>
              </w:tc>
            </w:tr>
            <w:tr w:rsidR="00DA6F33" w:rsidRPr="00975054" w:rsidTr="00DA6F33">
              <w:trPr>
                <w:trHeight w:val="479"/>
              </w:trPr>
              <w:tc>
                <w:tcPr>
                  <w:tcW w:w="3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65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Caja y Bancos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4,052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2,974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Proveedores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4,150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4,120</w:t>
                  </w: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Fondo para Obras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8,435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6,021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Acreedores Diversos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5,968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7,699</w:t>
                  </w:r>
                </w:p>
              </w:tc>
            </w:tr>
            <w:tr w:rsidR="00DA6F33" w:rsidRPr="00975054" w:rsidTr="00DA6F33">
              <w:trPr>
                <w:trHeight w:val="282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Deudores </w:t>
                  </w:r>
                  <w:proofErr w:type="spellStart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Div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3,476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3,508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Impuestos  y Derechos por Pagar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7,139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7,002</w:t>
                  </w: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Almacén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11,097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11,198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DA6F33" w:rsidRPr="00975054" w:rsidTr="00DA6F33">
              <w:trPr>
                <w:trHeight w:val="418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proofErr w:type="spellStart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Ant</w:t>
                  </w:r>
                  <w:proofErr w:type="spellEnd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 a Prov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209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Imp.  Acreditables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12,444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12,863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Cuentas por Cobrar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332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4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TOTAL CIRCULANTE 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39,938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37,105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 CORTO PLAZO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17,257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18,821</w:t>
                  </w:r>
                </w:p>
              </w:tc>
            </w:tr>
            <w:tr w:rsidR="00DA6F33" w:rsidRPr="00975054" w:rsidTr="00DA6F33">
              <w:trPr>
                <w:trHeight w:val="229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1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40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FIJO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CONTINGENTE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DA6F33" w:rsidRPr="00975054" w:rsidTr="00DA6F33">
              <w:trPr>
                <w:trHeight w:val="378"/>
              </w:trPr>
              <w:tc>
                <w:tcPr>
                  <w:tcW w:w="10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Inmuebles y </w:t>
                  </w:r>
                  <w:proofErr w:type="spellStart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Eq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97,711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99,181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Obras en </w:t>
                  </w:r>
                  <w:proofErr w:type="spellStart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Op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</w:t>
                  </w: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372,053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372,053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Reserva para Indemnización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58,015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57,756</w:t>
                  </w: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Obras en Proceso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29,222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33,060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Depreciación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( 152,760)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( 154,196)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CONTINGENTE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58,015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57,756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4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 FIJO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346,228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350,098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DEL PASIVO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75,272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76,577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403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DIFERIDO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DA6F33" w:rsidRPr="00975054" w:rsidTr="00DA6F33">
              <w:trPr>
                <w:trHeight w:val="479"/>
              </w:trPr>
              <w:tc>
                <w:tcPr>
                  <w:tcW w:w="109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Diferido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709</w:t>
                  </w:r>
                </w:p>
              </w:tc>
              <w:tc>
                <w:tcPr>
                  <w:tcW w:w="8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1,114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Prodder</w:t>
                  </w:r>
                  <w:proofErr w:type="spellEnd"/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143,981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143,981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Prome</w:t>
                  </w:r>
                  <w:proofErr w:type="spellEnd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y Prodi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6,331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6,331 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Resultados de Ejercicios </w:t>
                  </w:r>
                  <w:proofErr w:type="spellStart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Ant</w:t>
                  </w:r>
                  <w:proofErr w:type="spellEnd"/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72,468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72,458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2,518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2,665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1,114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14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DIFERIDO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709</w:t>
                  </w:r>
                </w:p>
              </w:tc>
              <w:tc>
                <w:tcPr>
                  <w:tcW w:w="841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PATRIMONIO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311,603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311,740</w:t>
                  </w: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DA6F33" w:rsidRPr="00975054" w:rsidTr="00DA6F33">
              <w:trPr>
                <w:trHeight w:val="267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</w:tr>
            <w:tr w:rsidR="00DA6F33" w:rsidRPr="00975054" w:rsidTr="00DA6F33">
              <w:trPr>
                <w:trHeight w:val="280"/>
              </w:trPr>
              <w:tc>
                <w:tcPr>
                  <w:tcW w:w="14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386,875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388,317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PASIVO Y PATRIMONIO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386,875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388,317</w:t>
                  </w:r>
                </w:p>
              </w:tc>
            </w:tr>
            <w:tr w:rsidR="00DA6F33" w:rsidRPr="00975054" w:rsidTr="00DA6F33">
              <w:trPr>
                <w:trHeight w:val="240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841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</w:tr>
            <w:tr w:rsidR="00DA6F33" w:rsidRPr="00975054" w:rsidTr="00DA6F33">
              <w:trPr>
                <w:trHeight w:val="189"/>
              </w:trPr>
              <w:tc>
                <w:tcPr>
                  <w:tcW w:w="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975054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A6F33" w:rsidRPr="00975054" w:rsidRDefault="00DA6F33" w:rsidP="00DA6F33">
                  <w:pPr>
                    <w:pStyle w:val="Textoindependiente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</w:tbl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  <w:r w:rsidRPr="00552256">
              <w:rPr>
                <w:rFonts w:ascii="Arial" w:hAnsi="Arial" w:cs="Arial"/>
                <w:b/>
                <w:szCs w:val="24"/>
                <w:lang w:val="es-MX"/>
              </w:rPr>
              <w:t xml:space="preserve">Se sometió a votación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de</w:t>
            </w:r>
            <w:r w:rsidRPr="00552256">
              <w:rPr>
                <w:rFonts w:ascii="Arial" w:hAnsi="Arial" w:cs="Arial"/>
                <w:b/>
                <w:szCs w:val="24"/>
                <w:lang w:val="es-MX"/>
              </w:rPr>
              <w:t xml:space="preserve"> los miembros del Consejo Directivo el informe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presentado por el área de Administración y Finanzas así como el Avance de Gestión Financiera correspondiente al primer trimestre del ejercicio 2018, lo cual fue aprobado de manera unánime.</w: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EB1119" w:rsidRDefault="00EB1119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A6F33" w:rsidRPr="00D25952" w:rsidRDefault="00DA6F33" w:rsidP="00DA6F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José Abel de Luna Romo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, presentó el informe del área Técnica correspondiente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al mes de marzo del 2018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317331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comportamiento de la producción por metros cúbicos el mes de marzo terminó en 2,990,959 y el acumulado fue a la fecha es de 8,500,000, </w:t>
            </w:r>
          </w:p>
          <w:p w:rsidR="00317331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consumo de energía por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fue de 1,680,523, </w:t>
            </w:r>
          </w:p>
          <w:p w:rsidR="00DA6F33" w:rsidRPr="00BD061C" w:rsidRDefault="00DA6F33" w:rsidP="00DA6F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En cuanto a </w:t>
            </w:r>
            <w:r w:rsidRPr="00BD061C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Concluidas:</w:t>
            </w:r>
          </w:p>
          <w:p w:rsidR="00317331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y reubicación de 516.00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de agua potable de 4”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diam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tomas en calles donde pasará el drenaje pluvial en la Col. Las Flores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DA6F33" w:rsidRPr="00BD061C" w:rsidRDefault="00DA6F33" w:rsidP="00DA6F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BD061C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Proceso:</w:t>
            </w:r>
          </w:p>
          <w:p w:rsidR="00317331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123.80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 calle Villa Española, Col. Praderas el sur </w:t>
            </w:r>
            <w:r w:rsidR="00317331">
              <w:rPr>
                <w:rFonts w:ascii="Arial" w:hAnsi="Arial" w:cs="Arial"/>
                <w:sz w:val="22"/>
                <w:szCs w:val="22"/>
                <w:lang w:val="es-MX"/>
              </w:rPr>
              <w:t xml:space="preserve">3er. Sector en Monclova, </w:t>
            </w:r>
            <w:proofErr w:type="spellStart"/>
            <w:r w:rsidR="00317331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="00317331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437.10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 de atarjea y descargas en calle Cuauhtémoc, Col</w:t>
            </w:r>
            <w:r w:rsidR="00317331">
              <w:rPr>
                <w:rFonts w:ascii="Arial" w:hAnsi="Arial" w:cs="Arial"/>
                <w:sz w:val="22"/>
                <w:szCs w:val="22"/>
                <w:lang w:val="es-MX"/>
              </w:rPr>
              <w:t xml:space="preserve">. El Pueblo en Monclova, </w:t>
            </w:r>
            <w:proofErr w:type="spellStart"/>
            <w:r w:rsidR="00317331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="00317331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644.00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de agua potable de 8”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tomas en calle Cuauhtémoc en Col. El Pueblo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317331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318.00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 calle Allende y calle Cuauhtémoc en la Zona Centro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construcción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597.00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de agua potable de 8”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en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calle Josefa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Ortíz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Domínguez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105.20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atarjeas y descargas en calle Progreso, Zona Centro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Pr="00BB7AB6" w:rsidRDefault="00DA6F33" w:rsidP="00DA6F33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Se sometió 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votación</w:t>
            </w: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 de los miembros del Consejo Directivo la información presentada por el área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Técnica</w:t>
            </w:r>
            <w:r w:rsidRPr="00BB7AB6">
              <w:rPr>
                <w:rFonts w:ascii="Arial" w:hAnsi="Arial" w:cs="Arial"/>
                <w:b/>
                <w:szCs w:val="24"/>
                <w:lang w:val="es-MX"/>
              </w:rPr>
              <w:t>, la cual fue aprobada de manera unánime.</w:t>
            </w: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Pr="00355462" w:rsidRDefault="00DA6F33" w:rsidP="00DA6F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55462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Asuntos Generales:</w:t>
            </w:r>
          </w:p>
          <w:p w:rsidR="00921131" w:rsidRDefault="00921131" w:rsidP="00921131">
            <w:pPr>
              <w:pStyle w:val="Textoindependiente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Cobro a Agua Santa María.</w:t>
            </w:r>
          </w:p>
          <w:p w:rsidR="00921131" w:rsidRDefault="00921131" w:rsidP="00921131">
            <w:pPr>
              <w:pStyle w:val="Textoindependiente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Construcción edificio Simas.</w:t>
            </w:r>
          </w:p>
          <w:p w:rsidR="00921131" w:rsidRDefault="00921131" w:rsidP="00921131">
            <w:pPr>
              <w:pStyle w:val="Textoindependiente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Adeudo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Ceas</w:t>
            </w:r>
            <w:proofErr w:type="spellEnd"/>
          </w:p>
          <w:p w:rsidR="00921131" w:rsidRDefault="00921131" w:rsidP="00921131">
            <w:pPr>
              <w:pStyle w:val="Textoindependiente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Problemática de aguas negras vertidas en rio Monclova.</w:t>
            </w:r>
          </w:p>
          <w:p w:rsidR="00921131" w:rsidRDefault="00921131" w:rsidP="00921131">
            <w:pPr>
              <w:pStyle w:val="Textoindependiente"/>
              <w:ind w:left="108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A6F33" w:rsidRDefault="00DA6F33" w:rsidP="00DA6F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Lic. Esteban Martin Blackaller Rosas: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Si no hay otro punto a tratar 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dá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por concluida ésta sesión de Consejo.</w:t>
            </w:r>
          </w:p>
          <w:p w:rsidR="00DA6F33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A6F33" w:rsidRPr="00D25952" w:rsidRDefault="00DA6F33" w:rsidP="00DA6F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Habiéndose agotado y resuelto los asuntos contenidos en la Orden del día y no habiendo otra cosa que tratar, siendo las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10:15 h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oras se da por terminada la presente Sesión del Consejo Directivo, levantando la presente acta y firmándola en esta misma fecha como constancia los que en ella intervinieron.</w:t>
            </w:r>
          </w:p>
        </w:tc>
      </w:tr>
    </w:tbl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p w:rsidR="00DA6F33" w:rsidRDefault="00DA6F33" w:rsidP="00821ED1">
      <w:pPr>
        <w:jc w:val="both"/>
        <w:rPr>
          <w:rFonts w:ascii="Arial" w:hAnsi="Arial" w:cs="Arial"/>
          <w:sz w:val="22"/>
          <w:szCs w:val="22"/>
        </w:rPr>
      </w:pPr>
    </w:p>
    <w:sectPr w:rsidR="00DA6F33" w:rsidSect="008A4F89">
      <w:footerReference w:type="even" r:id="rId13"/>
      <w:footerReference w:type="default" r:id="rId14"/>
      <w:pgSz w:w="12242" w:h="15842" w:code="1"/>
      <w:pgMar w:top="907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ED" w:rsidRDefault="00E557ED">
      <w:r>
        <w:separator/>
      </w:r>
    </w:p>
  </w:endnote>
  <w:endnote w:type="continuationSeparator" w:id="0">
    <w:p w:rsidR="00E557ED" w:rsidRDefault="00E5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33" w:rsidRDefault="00DA6F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6F33" w:rsidRDefault="00DA6F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33" w:rsidRDefault="00DA6F3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ED" w:rsidRDefault="00E557ED">
      <w:r>
        <w:separator/>
      </w:r>
    </w:p>
  </w:footnote>
  <w:footnote w:type="continuationSeparator" w:id="0">
    <w:p w:rsidR="00E557ED" w:rsidRDefault="00E5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893"/>
    <w:multiLevelType w:val="hybridMultilevel"/>
    <w:tmpl w:val="D1E260A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4004B55"/>
    <w:multiLevelType w:val="hybridMultilevel"/>
    <w:tmpl w:val="00D2BB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51825"/>
    <w:multiLevelType w:val="hybridMultilevel"/>
    <w:tmpl w:val="E904D7F0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5D3803ED"/>
    <w:multiLevelType w:val="hybridMultilevel"/>
    <w:tmpl w:val="AD10C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62D76"/>
    <w:multiLevelType w:val="hybridMultilevel"/>
    <w:tmpl w:val="A6BA9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84B217F"/>
    <w:multiLevelType w:val="hybridMultilevel"/>
    <w:tmpl w:val="8C981B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0"/>
  </w:num>
  <w:num w:numId="7">
    <w:abstractNumId w:val="3"/>
  </w:num>
  <w:num w:numId="8">
    <w:abstractNumId w:val="8"/>
  </w:num>
  <w:num w:numId="9">
    <w:abstractNumId w:val="8"/>
  </w:num>
  <w:num w:numId="10">
    <w:abstractNumId w:val="2"/>
  </w:num>
  <w:num w:numId="11">
    <w:abstractNumId w:val="2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27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7D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14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53C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1F86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0EA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1B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17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33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D7E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CFB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08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05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2DF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492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D7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3A8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A64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B2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81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10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4C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9A5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708"/>
    <w:rsid w:val="00206A72"/>
    <w:rsid w:val="00206C8A"/>
    <w:rsid w:val="00206EC8"/>
    <w:rsid w:val="00206F3D"/>
    <w:rsid w:val="00206F9A"/>
    <w:rsid w:val="00206FFD"/>
    <w:rsid w:val="002071B4"/>
    <w:rsid w:val="002071ED"/>
    <w:rsid w:val="002072BF"/>
    <w:rsid w:val="00207635"/>
    <w:rsid w:val="002076A1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2F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6E2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C8A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0F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D98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1EC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E6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57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6A6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6D3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00F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1E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3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5E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1CC9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CA8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B7EA1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8B2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0B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DC2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B09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B67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2E10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E92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C54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3BF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2FE7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6C94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87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ACB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254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4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5A5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931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D62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0D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5C4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31C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B87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0C18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D2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8F3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7F0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74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74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7C7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E8B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25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C2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5C9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8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32D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2A4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7C7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550"/>
    <w:rsid w:val="007D183B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2A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566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75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1ED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5F85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0C1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401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705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81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4F89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18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045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7E9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9CF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11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31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2E63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493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131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3A1"/>
    <w:rsid w:val="0093566D"/>
    <w:rsid w:val="00935726"/>
    <w:rsid w:val="00935747"/>
    <w:rsid w:val="009359C7"/>
    <w:rsid w:val="00935ACA"/>
    <w:rsid w:val="00935E3D"/>
    <w:rsid w:val="00935F3B"/>
    <w:rsid w:val="00935F52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06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652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ABA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54A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A1F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233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EE3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03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C2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0B4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11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4E9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2E50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EF1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06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C6D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A6A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036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480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8A2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7A1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02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B3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279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0FA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AD6"/>
    <w:rsid w:val="00C16B16"/>
    <w:rsid w:val="00C16B7D"/>
    <w:rsid w:val="00C16DD0"/>
    <w:rsid w:val="00C16E11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7D2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1FFE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3B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A7F6E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2A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975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D9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BCF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6FF7"/>
    <w:rsid w:val="00CD70CC"/>
    <w:rsid w:val="00CD71D5"/>
    <w:rsid w:val="00CD72EE"/>
    <w:rsid w:val="00CD764D"/>
    <w:rsid w:val="00CD7C02"/>
    <w:rsid w:val="00CD7C06"/>
    <w:rsid w:val="00CD7C65"/>
    <w:rsid w:val="00CD7CC1"/>
    <w:rsid w:val="00CD7DF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D04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9B8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55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41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C12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0F6A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4DC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D8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999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33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20A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2FC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545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EB8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8A3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7ED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000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0E9"/>
    <w:rsid w:val="00E8216E"/>
    <w:rsid w:val="00E82175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5FF"/>
    <w:rsid w:val="00E86807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0F3B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119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22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A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1C0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67"/>
    <w:rsid w:val="00F7639D"/>
    <w:rsid w:val="00F76431"/>
    <w:rsid w:val="00F7644C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67A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B21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2F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C26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Hoja_de_c_lculo_de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0AF1-7F81-4EDB-A7CB-BB00186D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1290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ORDEN DEL DIA:</vt:lpstr>
    </vt:vector>
  </TitlesOfParts>
  <Company>SIMAS MONCLOVA FRONTERA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427</cp:revision>
  <cp:lastPrinted>2014-10-30T19:00:00Z</cp:lastPrinted>
  <dcterms:created xsi:type="dcterms:W3CDTF">2014-10-31T20:10:00Z</dcterms:created>
  <dcterms:modified xsi:type="dcterms:W3CDTF">2018-05-15T15:26:00Z</dcterms:modified>
</cp:coreProperties>
</file>