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D1" w:rsidRDefault="00821ED1" w:rsidP="00821ED1">
      <w:pPr>
        <w:jc w:val="both"/>
        <w:rPr>
          <w:rFonts w:ascii="Arial" w:hAnsi="Arial" w:cs="Arial"/>
          <w:sz w:val="22"/>
          <w:szCs w:val="22"/>
        </w:rPr>
      </w:pPr>
      <w:r>
        <w:rPr>
          <w:rFonts w:ascii="Arial" w:hAnsi="Arial" w:cs="Arial"/>
          <w:sz w:val="22"/>
          <w:szCs w:val="22"/>
        </w:rPr>
        <w:t xml:space="preserve">En el Hotel Fiesta Inn de La ciudad de Monclova, Coahuila de Zaragoza siendo las 9:35 horas del día </w:t>
      </w:r>
      <w:r>
        <w:rPr>
          <w:rFonts w:ascii="Arial" w:hAnsi="Arial" w:cs="Arial"/>
          <w:b/>
          <w:sz w:val="22"/>
          <w:szCs w:val="22"/>
        </w:rPr>
        <w:t>viernes 24 de Noviembre de 2017,</w:t>
      </w:r>
      <w:r>
        <w:rPr>
          <w:rFonts w:ascii="Arial" w:hAnsi="Arial" w:cs="Arial"/>
          <w:sz w:val="22"/>
          <w:szCs w:val="22"/>
        </w:rPr>
        <w:t xml:space="preserve"> se reunieron los C. Lic. Amador Moreno López, Ing. Ricardo Góngora Ramírez, Ing. Raúl Eduardo Fuentes Hernández, Ing. Antonio Álvarez Rodríguez, Dr. Mario Jesús Castañeda Carrizal, Ing. Carlos R. Rodriguez Gallegos, Ing. Arturo Castellanos Cruz, Ing. Omar Díaz Mirón Rodríguez, Ing. Maurilio Romo Rodríguez, Lic. Juan Alberto Lira Zapata, Ing. Andrés Oyervides Ramírez, C. Pedro Carreón Rodríguez, Lic. Ricardo Gutiérrez González, Lic. Baltazar Cisneros Ortiz, C. Julio Alonso Martín Vidal y el C.P. Darío Castellanos Robles,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821ED1" w:rsidRDefault="00821ED1" w:rsidP="00821ED1">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821ED1" w:rsidRDefault="00821ED1" w:rsidP="00821ED1">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821ED1" w:rsidRDefault="00821ED1" w:rsidP="00821ED1">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Lic. Amador Moreno López.</w:t>
      </w:r>
    </w:p>
    <w:p w:rsidR="00821ED1" w:rsidRDefault="00821ED1" w:rsidP="00821ED1">
      <w:pPr>
        <w:ind w:right="281"/>
        <w:contextualSpacing/>
        <w:jc w:val="both"/>
        <w:rPr>
          <w:rFonts w:ascii="Arial" w:hAnsi="Arial" w:cs="Arial"/>
          <w:sz w:val="22"/>
          <w:szCs w:val="22"/>
        </w:rPr>
      </w:pPr>
      <w:r>
        <w:rPr>
          <w:rFonts w:ascii="Arial" w:hAnsi="Arial" w:cs="Arial"/>
          <w:sz w:val="22"/>
          <w:szCs w:val="22"/>
        </w:rPr>
        <w:t xml:space="preserve">     3.-  Lectura del Orden del día por el Secretario Ing. Maurilio Romo Rodríguez.</w:t>
      </w:r>
    </w:p>
    <w:p w:rsidR="00821ED1" w:rsidRDefault="00821ED1" w:rsidP="00821ED1">
      <w:pPr>
        <w:ind w:left="425" w:right="281" w:hanging="141"/>
        <w:contextualSpacing/>
        <w:jc w:val="both"/>
        <w:rPr>
          <w:rFonts w:ascii="Arial" w:hAnsi="Arial" w:cs="Arial"/>
          <w:sz w:val="22"/>
          <w:szCs w:val="22"/>
        </w:rPr>
      </w:pPr>
      <w:r>
        <w:rPr>
          <w:rFonts w:ascii="Arial" w:hAnsi="Arial" w:cs="Arial"/>
          <w:sz w:val="22"/>
          <w:szCs w:val="22"/>
        </w:rPr>
        <w:t xml:space="preserve">4.- Lectura del acta anterior y acuerdos por el Ing. Maurilio Romo Rodriguez. Informe de actividades correspondiente al mes de </w:t>
      </w:r>
      <w:r>
        <w:rPr>
          <w:rFonts w:ascii="Arial" w:hAnsi="Arial" w:cs="Arial"/>
          <w:b/>
          <w:sz w:val="22"/>
          <w:szCs w:val="22"/>
          <w:u w:val="single"/>
        </w:rPr>
        <w:t xml:space="preserve">Octubre del 2017, </w:t>
      </w:r>
      <w:r>
        <w:rPr>
          <w:rFonts w:ascii="Arial" w:hAnsi="Arial" w:cs="Arial"/>
          <w:sz w:val="22"/>
          <w:szCs w:val="22"/>
        </w:rPr>
        <w:t xml:space="preserve">presentado por la Gerencia. </w:t>
      </w:r>
    </w:p>
    <w:p w:rsidR="00821ED1" w:rsidRDefault="00821ED1" w:rsidP="00821ED1">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821ED1" w:rsidRDefault="00821ED1" w:rsidP="00821ED1">
      <w:pPr>
        <w:ind w:left="360" w:right="281"/>
        <w:jc w:val="both"/>
        <w:rPr>
          <w:rFonts w:ascii="Arial" w:hAnsi="Arial" w:cs="Arial"/>
          <w:sz w:val="22"/>
          <w:szCs w:val="22"/>
        </w:rPr>
      </w:pPr>
      <w:r>
        <w:rPr>
          <w:rFonts w:ascii="Arial" w:hAnsi="Arial" w:cs="Arial"/>
          <w:sz w:val="22"/>
          <w:szCs w:val="22"/>
        </w:rPr>
        <w:t>6.-Asuntos Generales:</w:t>
      </w:r>
    </w:p>
    <w:p w:rsidR="00821ED1" w:rsidRDefault="00821ED1" w:rsidP="00821ED1">
      <w:pPr>
        <w:pStyle w:val="Prrafodelista"/>
        <w:ind w:left="425" w:right="281"/>
        <w:jc w:val="both"/>
        <w:rPr>
          <w:rFonts w:ascii="Arial" w:hAnsi="Arial" w:cs="Arial"/>
          <w:b/>
          <w:sz w:val="22"/>
          <w:szCs w:val="22"/>
          <w:lang w:val="es-MX"/>
        </w:rPr>
      </w:pPr>
    </w:p>
    <w:p w:rsidR="00821ED1" w:rsidRDefault="00821ED1" w:rsidP="00821ED1">
      <w:pPr>
        <w:pStyle w:val="Prrafodelista"/>
        <w:ind w:left="425" w:right="281"/>
        <w:jc w:val="both"/>
        <w:rPr>
          <w:rFonts w:ascii="Arial" w:hAnsi="Arial" w:cs="Arial"/>
          <w:sz w:val="22"/>
          <w:szCs w:val="22"/>
        </w:rPr>
      </w:pPr>
      <w:r>
        <w:rPr>
          <w:rFonts w:ascii="Arial" w:hAnsi="Arial" w:cs="Arial"/>
          <w:b/>
          <w:sz w:val="22"/>
          <w:szCs w:val="22"/>
          <w:lang w:val="es-MX"/>
        </w:rPr>
        <w:t xml:space="preserve">Ing. Maurilio Romo Rodríguez: </w:t>
      </w:r>
      <w:r>
        <w:rPr>
          <w:rFonts w:ascii="Arial" w:hAnsi="Arial" w:cs="Arial"/>
          <w:sz w:val="22"/>
          <w:szCs w:val="22"/>
        </w:rPr>
        <w:t>Buenos días en vista de la toma de asistencia hay quórum legal y suficiente para dar inicio a la sesión de Consejo de Simas, iniciamos con la bienvenida por parte del presidente del Consejo Lic. Amador Moreno López.</w:t>
      </w:r>
    </w:p>
    <w:p w:rsidR="00821ED1" w:rsidRDefault="00821ED1" w:rsidP="00821ED1">
      <w:pPr>
        <w:pStyle w:val="Prrafodelista"/>
        <w:tabs>
          <w:tab w:val="left" w:pos="8789"/>
        </w:tabs>
        <w:ind w:left="425" w:right="281"/>
        <w:jc w:val="both"/>
        <w:rPr>
          <w:rFonts w:ascii="Arial" w:hAnsi="Arial" w:cs="Arial"/>
          <w:sz w:val="22"/>
          <w:szCs w:val="22"/>
        </w:rPr>
      </w:pPr>
    </w:p>
    <w:p w:rsidR="00821ED1" w:rsidRDefault="00821ED1" w:rsidP="00821ED1">
      <w:pPr>
        <w:pStyle w:val="Prrafodelista"/>
        <w:ind w:left="425" w:right="281"/>
        <w:jc w:val="both"/>
        <w:rPr>
          <w:rFonts w:ascii="Arial" w:hAnsi="Arial" w:cs="Arial"/>
          <w:b/>
          <w:sz w:val="22"/>
          <w:szCs w:val="22"/>
          <w:u w:val="single"/>
        </w:rPr>
      </w:pPr>
      <w:r>
        <w:rPr>
          <w:rFonts w:ascii="Arial" w:hAnsi="Arial" w:cs="Arial"/>
          <w:b/>
          <w:sz w:val="22"/>
          <w:szCs w:val="22"/>
        </w:rPr>
        <w:t xml:space="preserve">Lic.  Amador Moreno López: </w:t>
      </w:r>
      <w:r>
        <w:rPr>
          <w:rFonts w:ascii="Arial" w:hAnsi="Arial" w:cs="Arial"/>
          <w:sz w:val="22"/>
          <w:szCs w:val="22"/>
        </w:rPr>
        <w:t xml:space="preserve">Buenos días agradezco la asistencia de cada uno de ustedes para dar inicio al informe correspondiente al mes de </w:t>
      </w:r>
      <w:r>
        <w:rPr>
          <w:rFonts w:ascii="Arial" w:hAnsi="Arial" w:cs="Arial"/>
          <w:b/>
          <w:sz w:val="22"/>
          <w:szCs w:val="22"/>
          <w:u w:val="single"/>
        </w:rPr>
        <w:t>Octubre.</w:t>
      </w:r>
    </w:p>
    <w:tbl>
      <w:tblPr>
        <w:tblW w:w="9991" w:type="dxa"/>
        <w:tblInd w:w="21" w:type="dxa"/>
        <w:tblLayout w:type="fixed"/>
        <w:tblCellMar>
          <w:left w:w="70" w:type="dxa"/>
          <w:right w:w="70" w:type="dxa"/>
        </w:tblCellMar>
        <w:tblLook w:val="04A0" w:firstRow="1" w:lastRow="0" w:firstColumn="1" w:lastColumn="0" w:noHBand="0" w:noVBand="1"/>
      </w:tblPr>
      <w:tblGrid>
        <w:gridCol w:w="705"/>
        <w:gridCol w:w="9253"/>
        <w:gridCol w:w="33"/>
      </w:tblGrid>
      <w:tr w:rsidR="00821ED1" w:rsidTr="007E4DD4">
        <w:trPr>
          <w:gridBefore w:val="1"/>
          <w:gridAfter w:val="1"/>
          <w:wBefore w:w="705" w:type="dxa"/>
          <w:wAfter w:w="33" w:type="dxa"/>
          <w:trHeight w:val="5"/>
        </w:trPr>
        <w:tc>
          <w:tcPr>
            <w:tcW w:w="9253" w:type="dxa"/>
          </w:tcPr>
          <w:p w:rsidR="00821ED1" w:rsidRDefault="00821ED1">
            <w:pPr>
              <w:pStyle w:val="Prrafodelista"/>
              <w:ind w:left="425" w:right="281"/>
              <w:jc w:val="both"/>
              <w:rPr>
                <w:rFonts w:ascii="Arial" w:hAnsi="Arial" w:cs="Arial"/>
                <w:b/>
                <w:sz w:val="22"/>
                <w:szCs w:val="22"/>
              </w:rPr>
            </w:pPr>
          </w:p>
        </w:tc>
      </w:tr>
      <w:tr w:rsidR="00821ED1" w:rsidTr="007E4DD4">
        <w:trPr>
          <w:trHeight w:val="5"/>
        </w:trPr>
        <w:tc>
          <w:tcPr>
            <w:tcW w:w="9991" w:type="dxa"/>
            <w:gridSpan w:val="3"/>
          </w:tcPr>
          <w:p w:rsidR="00821ED1" w:rsidRDefault="00821ED1">
            <w:pPr>
              <w:pStyle w:val="Prrafodelista"/>
              <w:ind w:left="72" w:right="100"/>
              <w:jc w:val="both"/>
              <w:rPr>
                <w:rFonts w:ascii="Arial" w:hAnsi="Arial" w:cs="Arial"/>
                <w:sz w:val="22"/>
                <w:szCs w:val="22"/>
              </w:rPr>
            </w:pPr>
            <w:r>
              <w:rPr>
                <w:rFonts w:ascii="Arial" w:hAnsi="Arial" w:cs="Arial"/>
                <w:b/>
                <w:sz w:val="22"/>
                <w:szCs w:val="22"/>
              </w:rPr>
              <w:t>Ing. Maurilio Romo Rodríguez</w:t>
            </w:r>
            <w:r>
              <w:rPr>
                <w:rFonts w:ascii="Arial" w:hAnsi="Arial" w:cs="Arial"/>
                <w:b/>
                <w:sz w:val="22"/>
                <w:szCs w:val="22"/>
                <w:lang w:val="es-MX"/>
              </w:rPr>
              <w:t xml:space="preserve">: </w:t>
            </w:r>
            <w:r>
              <w:rPr>
                <w:rFonts w:ascii="Arial" w:hAnsi="Arial" w:cs="Arial"/>
                <w:sz w:val="22"/>
                <w:szCs w:val="22"/>
              </w:rPr>
              <w:t xml:space="preserve">Continuando con el orden del día pasamos al punto número tres lectura del orden del día por su servidor, punto cuatro lectura de acta anterior y acuerdos, dado lo anterior y aprobado por los miembros del Consejo Directivo de SIMAS Monclova-Frontera, pasamos al punto número cinco que es información de actividades del mes de </w:t>
            </w:r>
            <w:r>
              <w:rPr>
                <w:rFonts w:ascii="Arial" w:hAnsi="Arial" w:cs="Arial"/>
                <w:b/>
                <w:sz w:val="22"/>
                <w:szCs w:val="22"/>
                <w:u w:val="single"/>
              </w:rPr>
              <w:t>Octubre</w:t>
            </w:r>
            <w:r>
              <w:rPr>
                <w:rFonts w:ascii="Arial" w:hAnsi="Arial" w:cs="Arial"/>
                <w:b/>
                <w:sz w:val="22"/>
                <w:szCs w:val="22"/>
              </w:rPr>
              <w:t xml:space="preserve"> </w:t>
            </w:r>
            <w:r>
              <w:rPr>
                <w:rFonts w:ascii="Arial" w:hAnsi="Arial" w:cs="Arial"/>
                <w:b/>
                <w:i/>
                <w:sz w:val="22"/>
                <w:szCs w:val="22"/>
              </w:rPr>
              <w:t xml:space="preserve"> </w:t>
            </w:r>
            <w:r>
              <w:rPr>
                <w:rFonts w:ascii="Arial" w:hAnsi="Arial" w:cs="Arial"/>
                <w:sz w:val="22"/>
                <w:szCs w:val="22"/>
              </w:rPr>
              <w:t>iniciando por la Subgerencia Comercial:</w:t>
            </w:r>
          </w:p>
          <w:p w:rsidR="00821ED1" w:rsidRDefault="00821ED1">
            <w:pPr>
              <w:pStyle w:val="Textoindependiente"/>
              <w:rPr>
                <w:rFonts w:ascii="Arial" w:hAnsi="Arial" w:cs="Arial"/>
                <w:sz w:val="22"/>
                <w:szCs w:val="22"/>
              </w:rPr>
            </w:pPr>
          </w:p>
          <w:p w:rsidR="00821ED1" w:rsidRDefault="00821ED1">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Octubre del 2017:  </w:t>
            </w:r>
          </w:p>
          <w:p w:rsidR="00821ED1" w:rsidRDefault="00821ED1">
            <w:pPr>
              <w:jc w:val="both"/>
              <w:rPr>
                <w:rFonts w:ascii="Arial" w:hAnsi="Arial" w:cs="Arial"/>
                <w:sz w:val="22"/>
                <w:szCs w:val="22"/>
                <w:lang w:val="es-MX"/>
              </w:rPr>
            </w:pPr>
            <w:r>
              <w:rPr>
                <w:rFonts w:ascii="Arial" w:hAnsi="Arial" w:cs="Arial"/>
                <w:sz w:val="22"/>
                <w:szCs w:val="22"/>
                <w:lang w:val="es-MX"/>
              </w:rPr>
              <w:t>El ingreso de agua y drenaje sin IVA fue de $18</w:t>
            </w:r>
            <w:proofErr w:type="gramStart"/>
            <w:r>
              <w:rPr>
                <w:rFonts w:ascii="Arial" w:hAnsi="Arial" w:cs="Arial"/>
                <w:sz w:val="22"/>
                <w:szCs w:val="22"/>
                <w:lang w:val="es-MX"/>
              </w:rPr>
              <w:t>,968,000.00</w:t>
            </w:r>
            <w:proofErr w:type="gramEnd"/>
            <w:r>
              <w:rPr>
                <w:rFonts w:ascii="Arial" w:hAnsi="Arial" w:cs="Arial"/>
                <w:sz w:val="22"/>
                <w:szCs w:val="22"/>
                <w:lang w:val="es-MX"/>
              </w:rPr>
              <w:t xml:space="preserve">. </w:t>
            </w:r>
          </w:p>
          <w:p w:rsidR="00821ED1" w:rsidRDefault="00821ED1">
            <w:pPr>
              <w:jc w:val="both"/>
              <w:rPr>
                <w:rFonts w:ascii="Arial" w:hAnsi="Arial" w:cs="Arial"/>
                <w:sz w:val="22"/>
                <w:szCs w:val="22"/>
                <w:lang w:val="es-MX"/>
              </w:rPr>
            </w:pPr>
            <w:r>
              <w:rPr>
                <w:rFonts w:ascii="Arial" w:hAnsi="Arial" w:cs="Arial"/>
                <w:sz w:val="22"/>
                <w:szCs w:val="22"/>
                <w:lang w:val="es-MX"/>
              </w:rPr>
              <w:t>Lo que respecta a Cultura del Agua se visitó al Tecnológico de Monclova</w:t>
            </w:r>
            <w:r w:rsidR="00CD7DF1">
              <w:rPr>
                <w:rFonts w:ascii="Arial" w:hAnsi="Arial" w:cs="Arial"/>
                <w:sz w:val="22"/>
                <w:szCs w:val="22"/>
                <w:lang w:val="es-MX"/>
              </w:rPr>
              <w:t>,</w:t>
            </w:r>
            <w:r>
              <w:rPr>
                <w:rFonts w:ascii="Arial" w:hAnsi="Arial" w:cs="Arial"/>
                <w:sz w:val="22"/>
                <w:szCs w:val="22"/>
                <w:lang w:val="es-MX"/>
              </w:rPr>
              <w:t xml:space="preserve"> Colegio México Montessori, Escuela</w:t>
            </w:r>
            <w:r w:rsidR="00CD7DF1">
              <w:rPr>
                <w:rFonts w:ascii="Arial" w:hAnsi="Arial" w:cs="Arial"/>
                <w:sz w:val="22"/>
                <w:szCs w:val="22"/>
                <w:lang w:val="es-MX"/>
              </w:rPr>
              <w:t>s</w:t>
            </w:r>
            <w:r>
              <w:rPr>
                <w:rFonts w:ascii="Arial" w:hAnsi="Arial" w:cs="Arial"/>
                <w:sz w:val="22"/>
                <w:szCs w:val="22"/>
                <w:lang w:val="es-MX"/>
              </w:rPr>
              <w:t xml:space="preserve"> Adolfo Lopez Mates y Santiago de la Monclova.</w:t>
            </w:r>
          </w:p>
          <w:p w:rsidR="00821ED1" w:rsidRDefault="00821ED1">
            <w:pPr>
              <w:jc w:val="both"/>
              <w:rPr>
                <w:rFonts w:ascii="Arial" w:hAnsi="Arial" w:cs="Arial"/>
                <w:sz w:val="22"/>
                <w:szCs w:val="22"/>
                <w:lang w:val="es-MX"/>
              </w:rPr>
            </w:pPr>
            <w:r>
              <w:rPr>
                <w:rFonts w:ascii="Arial" w:hAnsi="Arial" w:cs="Arial"/>
                <w:sz w:val="22"/>
                <w:szCs w:val="22"/>
                <w:lang w:val="es-MX"/>
              </w:rPr>
              <w:t xml:space="preserve">En cuanto al Programa </w:t>
            </w:r>
            <w:proofErr w:type="spellStart"/>
            <w:r>
              <w:rPr>
                <w:rFonts w:ascii="Arial" w:hAnsi="Arial" w:cs="Arial"/>
                <w:sz w:val="22"/>
                <w:szCs w:val="22"/>
                <w:lang w:val="es-MX"/>
              </w:rPr>
              <w:t>SimasContigo</w:t>
            </w:r>
            <w:proofErr w:type="spellEnd"/>
            <w:r>
              <w:rPr>
                <w:rFonts w:ascii="Arial" w:hAnsi="Arial" w:cs="Arial"/>
                <w:sz w:val="22"/>
                <w:szCs w:val="22"/>
                <w:lang w:val="es-MX"/>
              </w:rPr>
              <w:t>, se visita</w:t>
            </w:r>
            <w:r w:rsidR="00CD7DF1">
              <w:rPr>
                <w:rFonts w:ascii="Arial" w:hAnsi="Arial" w:cs="Arial"/>
                <w:sz w:val="22"/>
                <w:szCs w:val="22"/>
                <w:lang w:val="es-MX"/>
              </w:rPr>
              <w:t>ro</w:t>
            </w:r>
            <w:r>
              <w:rPr>
                <w:rFonts w:ascii="Arial" w:hAnsi="Arial" w:cs="Arial"/>
                <w:sz w:val="22"/>
                <w:szCs w:val="22"/>
                <w:lang w:val="es-MX"/>
              </w:rPr>
              <w:t>n</w:t>
            </w:r>
            <w:r w:rsidR="00CD7DF1">
              <w:rPr>
                <w:rFonts w:ascii="Arial" w:hAnsi="Arial" w:cs="Arial"/>
                <w:sz w:val="22"/>
                <w:szCs w:val="22"/>
                <w:lang w:val="es-MX"/>
              </w:rPr>
              <w:t xml:space="preserve"> las</w:t>
            </w:r>
            <w:r>
              <w:rPr>
                <w:rFonts w:ascii="Arial" w:hAnsi="Arial" w:cs="Arial"/>
                <w:sz w:val="22"/>
                <w:szCs w:val="22"/>
                <w:lang w:val="es-MX"/>
              </w:rPr>
              <w:t xml:space="preserve"> colonias 1º de Mayo y  San Salvador.</w:t>
            </w:r>
          </w:p>
          <w:p w:rsidR="00443C0A" w:rsidRDefault="00443C0A">
            <w:pPr>
              <w:jc w:val="both"/>
              <w:rPr>
                <w:rFonts w:ascii="Arial" w:hAnsi="Arial" w:cs="Arial"/>
                <w:b/>
                <w:sz w:val="22"/>
                <w:szCs w:val="22"/>
                <w:lang w:val="es-MX"/>
              </w:rPr>
            </w:pPr>
          </w:p>
          <w:p w:rsidR="00821ED1" w:rsidRDefault="00821ED1">
            <w:pPr>
              <w:jc w:val="both"/>
              <w:rPr>
                <w:rFonts w:ascii="Arial" w:hAnsi="Arial" w:cs="Arial"/>
                <w:b/>
                <w:sz w:val="22"/>
                <w:szCs w:val="22"/>
                <w:lang w:val="es-MX"/>
              </w:rPr>
            </w:pPr>
            <w:r>
              <w:rPr>
                <w:rFonts w:ascii="Arial" w:hAnsi="Arial" w:cs="Arial"/>
                <w:b/>
                <w:sz w:val="22"/>
                <w:szCs w:val="22"/>
                <w:lang w:val="es-MX"/>
              </w:rPr>
              <w:t xml:space="preserve">Se aprobó de manera unánime la información de actividades correspondiente al mes de </w:t>
            </w:r>
            <w:r>
              <w:rPr>
                <w:rFonts w:ascii="Arial" w:hAnsi="Arial" w:cs="Arial"/>
                <w:b/>
                <w:sz w:val="22"/>
                <w:szCs w:val="22"/>
                <w:u w:val="single"/>
                <w:lang w:val="es-MX"/>
              </w:rPr>
              <w:t>Octubre de  2017</w:t>
            </w:r>
            <w:r>
              <w:rPr>
                <w:rFonts w:ascii="Arial" w:hAnsi="Arial" w:cs="Arial"/>
                <w:b/>
                <w:sz w:val="22"/>
                <w:szCs w:val="22"/>
                <w:lang w:val="es-MX"/>
              </w:rPr>
              <w:t xml:space="preserve"> presentada por el área comercial.</w:t>
            </w:r>
          </w:p>
          <w:p w:rsidR="00821ED1" w:rsidRDefault="00821ED1">
            <w:pPr>
              <w:pStyle w:val="Textoindependiente"/>
              <w:rPr>
                <w:rFonts w:ascii="Arial" w:hAnsi="Arial" w:cs="Arial"/>
                <w:b/>
                <w:sz w:val="22"/>
                <w:szCs w:val="22"/>
                <w:lang w:val="es-MX"/>
              </w:rPr>
            </w:pPr>
          </w:p>
          <w:p w:rsidR="00821ED1" w:rsidRDefault="00821ED1">
            <w:pPr>
              <w:pStyle w:val="Textoindependiente"/>
              <w:rPr>
                <w:rFonts w:ascii="Arial" w:hAnsi="Arial" w:cs="Arial"/>
                <w:b/>
                <w:sz w:val="22"/>
                <w:szCs w:val="22"/>
                <w:lang w:val="es-MX"/>
              </w:rPr>
            </w:pPr>
            <w:r>
              <w:rPr>
                <w:rFonts w:ascii="Arial" w:hAnsi="Arial" w:cs="Arial"/>
                <w:b/>
                <w:sz w:val="22"/>
                <w:szCs w:val="22"/>
                <w:lang w:val="es-MX"/>
              </w:rPr>
              <w:t xml:space="preserve">El C.P. Jesús Mesón Haro, presentó informe del área de Administración y Finanzas correspondiente al mes de </w:t>
            </w:r>
            <w:r w:rsidRPr="005335A5">
              <w:rPr>
                <w:rFonts w:ascii="Arial" w:hAnsi="Arial" w:cs="Arial"/>
                <w:b/>
                <w:sz w:val="22"/>
                <w:szCs w:val="22"/>
                <w:u w:val="single"/>
                <w:lang w:val="es-MX"/>
              </w:rPr>
              <w:t>Octubre de 2017</w:t>
            </w:r>
            <w:r>
              <w:rPr>
                <w:rFonts w:ascii="Arial" w:hAnsi="Arial" w:cs="Arial"/>
                <w:b/>
                <w:sz w:val="22"/>
                <w:szCs w:val="22"/>
                <w:lang w:val="es-MX"/>
              </w:rPr>
              <w:t xml:space="preserve">: </w:t>
            </w:r>
          </w:p>
          <w:p w:rsidR="00821ED1" w:rsidRDefault="00821ED1">
            <w:pPr>
              <w:jc w:val="center"/>
              <w:rPr>
                <w:rFonts w:ascii="Arial" w:hAnsi="Arial" w:cs="Arial"/>
                <w:b/>
                <w:sz w:val="22"/>
                <w:szCs w:val="22"/>
                <w:u w:val="single"/>
                <w:lang w:val="es-MX"/>
              </w:rPr>
            </w:pPr>
            <w:r>
              <w:rPr>
                <w:rFonts w:ascii="Arial" w:hAnsi="Arial" w:cs="Arial"/>
                <w:b/>
                <w:sz w:val="22"/>
                <w:szCs w:val="22"/>
                <w:u w:val="single"/>
                <w:lang w:val="es-MX"/>
              </w:rPr>
              <w:t>El Estado de Actividades al mes de octubre 2017:</w:t>
            </w:r>
          </w:p>
          <w:p w:rsidR="00821ED1" w:rsidRDefault="00821ED1">
            <w:pPr>
              <w:jc w:val="both"/>
              <w:rPr>
                <w:rFonts w:ascii="Arial" w:hAnsi="Arial" w:cs="Arial"/>
                <w:sz w:val="22"/>
                <w:szCs w:val="22"/>
                <w:lang w:val="es-MX"/>
              </w:rPr>
            </w:pPr>
            <w:r>
              <w:rPr>
                <w:rFonts w:ascii="Arial" w:hAnsi="Arial" w:cs="Arial"/>
                <w:sz w:val="22"/>
                <w:szCs w:val="22"/>
                <w:lang w:val="es-MX"/>
              </w:rPr>
              <w:t xml:space="preserve">Ingresos netos acumulados de $29,280,000., </w:t>
            </w:r>
            <w:r>
              <w:rPr>
                <w:rFonts w:ascii="Arial" w:hAnsi="Arial" w:cs="Arial"/>
                <w:b/>
                <w:sz w:val="22"/>
                <w:szCs w:val="22"/>
                <w:u w:val="single"/>
                <w:lang w:val="es-MX"/>
              </w:rPr>
              <w:t>Egresos</w:t>
            </w:r>
            <w:r>
              <w:rPr>
                <w:rFonts w:ascii="Arial" w:hAnsi="Arial" w:cs="Arial"/>
                <w:sz w:val="22"/>
                <w:szCs w:val="22"/>
                <w:lang w:val="es-MX"/>
              </w:rPr>
              <w:t>: $17,589,000., resultado antes de depreciación $11,691,000., depreciaciones y amortizaciones $1,270,000., Resultado del ejercicio (ahorro) $10,421,000.</w:t>
            </w:r>
          </w:p>
          <w:p w:rsidR="00821ED1" w:rsidRDefault="00821ED1">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Flujo en Efectivo de Octubre del 2017</w:t>
            </w:r>
            <w:r>
              <w:rPr>
                <w:rFonts w:ascii="Arial" w:hAnsi="Arial" w:cs="Arial"/>
                <w:sz w:val="22"/>
                <w:szCs w:val="22"/>
                <w:lang w:val="es-MX"/>
              </w:rPr>
              <w:t xml:space="preserve">, un total de egresos de $16,114,000., un flujo neto de operación positivo de $16,420,000., sumado al saldo inicial un saldo disponible de $36,252,000., pago derechos </w:t>
            </w:r>
            <w:proofErr w:type="spellStart"/>
            <w:r>
              <w:rPr>
                <w:rFonts w:ascii="Arial" w:hAnsi="Arial" w:cs="Arial"/>
                <w:sz w:val="22"/>
                <w:szCs w:val="22"/>
                <w:lang w:val="es-MX"/>
              </w:rPr>
              <w:t>Conagua</w:t>
            </w:r>
            <w:proofErr w:type="spellEnd"/>
            <w:r>
              <w:rPr>
                <w:rFonts w:ascii="Arial" w:hAnsi="Arial" w:cs="Arial"/>
                <w:sz w:val="22"/>
                <w:szCs w:val="22"/>
                <w:lang w:val="es-MX"/>
              </w:rPr>
              <w:t xml:space="preserve"> $4,437,000., devolución de IVA $0, devolución derechos de </w:t>
            </w:r>
            <w:proofErr w:type="spellStart"/>
            <w:r>
              <w:rPr>
                <w:rFonts w:ascii="Arial" w:hAnsi="Arial" w:cs="Arial"/>
                <w:sz w:val="22"/>
                <w:szCs w:val="22"/>
                <w:lang w:val="es-MX"/>
              </w:rPr>
              <w:t>Conagua</w:t>
            </w:r>
            <w:proofErr w:type="spellEnd"/>
            <w:r>
              <w:rPr>
                <w:rFonts w:ascii="Arial" w:hAnsi="Arial" w:cs="Arial"/>
                <w:sz w:val="22"/>
                <w:szCs w:val="22"/>
                <w:lang w:val="es-MX"/>
              </w:rPr>
              <w:t xml:space="preserve"> $0, aportación </w:t>
            </w:r>
            <w:proofErr w:type="spellStart"/>
            <w:r>
              <w:rPr>
                <w:rFonts w:ascii="Arial" w:hAnsi="Arial" w:cs="Arial"/>
                <w:sz w:val="22"/>
                <w:szCs w:val="22"/>
                <w:lang w:val="es-MX"/>
              </w:rPr>
              <w:t>Prome</w:t>
            </w:r>
            <w:proofErr w:type="spellEnd"/>
            <w:r>
              <w:rPr>
                <w:rFonts w:ascii="Arial" w:hAnsi="Arial" w:cs="Arial"/>
                <w:sz w:val="22"/>
                <w:szCs w:val="22"/>
                <w:lang w:val="es-MX"/>
              </w:rPr>
              <w:t xml:space="preserve"> y Prodi $0,  inversión en activos de $7,311,000., obteniendo al final del periodo en caja y bancos  $24,504,000., caja y bancos $2,684,000., fondo </w:t>
            </w:r>
            <w:r>
              <w:rPr>
                <w:rFonts w:ascii="Arial" w:hAnsi="Arial" w:cs="Arial"/>
                <w:sz w:val="22"/>
                <w:szCs w:val="22"/>
                <w:lang w:val="es-MX"/>
              </w:rPr>
              <w:lastRenderedPageBreak/>
              <w:t>para inversión (</w:t>
            </w:r>
            <w:proofErr w:type="spellStart"/>
            <w:r>
              <w:rPr>
                <w:rFonts w:ascii="Arial" w:hAnsi="Arial" w:cs="Arial"/>
                <w:sz w:val="22"/>
                <w:szCs w:val="22"/>
                <w:lang w:val="es-MX"/>
              </w:rPr>
              <w:t>prodder,Prome</w:t>
            </w:r>
            <w:proofErr w:type="spellEnd"/>
            <w:r>
              <w:rPr>
                <w:rFonts w:ascii="Arial" w:hAnsi="Arial" w:cs="Arial"/>
                <w:sz w:val="22"/>
                <w:szCs w:val="22"/>
                <w:lang w:val="es-MX"/>
              </w:rPr>
              <w:t>) de $15,083,000., Fondo para obligaciones laborales anuales de $6,737,000., para una suma total de $24,504,000.</w:t>
            </w:r>
          </w:p>
          <w:p w:rsidR="00821ED1" w:rsidRDefault="00821ED1">
            <w:pPr>
              <w:jc w:val="both"/>
              <w:rPr>
                <w:rFonts w:ascii="Arial" w:hAnsi="Arial" w:cs="Arial"/>
                <w:sz w:val="22"/>
                <w:szCs w:val="22"/>
                <w:lang w:val="es-MX"/>
              </w:rPr>
            </w:pPr>
            <w:r>
              <w:rPr>
                <w:rFonts w:ascii="Arial" w:hAnsi="Arial" w:cs="Arial"/>
                <w:sz w:val="22"/>
                <w:szCs w:val="22"/>
                <w:lang w:val="es-MX"/>
              </w:rPr>
              <w:t xml:space="preserve">En cuanto al </w:t>
            </w:r>
            <w:r>
              <w:rPr>
                <w:rFonts w:ascii="Arial" w:hAnsi="Arial" w:cs="Arial"/>
                <w:b/>
                <w:sz w:val="22"/>
                <w:szCs w:val="22"/>
                <w:u w:val="single"/>
                <w:lang w:val="es-MX"/>
              </w:rPr>
              <w:t>Estado de Situación Financiera</w:t>
            </w:r>
            <w:r>
              <w:rPr>
                <w:rFonts w:ascii="Arial" w:hAnsi="Arial" w:cs="Arial"/>
                <w:sz w:val="22"/>
                <w:szCs w:val="22"/>
                <w:lang w:val="es-MX"/>
              </w:rPr>
              <w:t xml:space="preserve">  un total de Activo Circulante de $47</w:t>
            </w:r>
            <w:proofErr w:type="gramStart"/>
            <w:r>
              <w:rPr>
                <w:rFonts w:ascii="Arial" w:hAnsi="Arial" w:cs="Arial"/>
                <w:sz w:val="22"/>
                <w:szCs w:val="22"/>
                <w:lang w:val="es-MX"/>
              </w:rPr>
              <w:t>,287,000</w:t>
            </w:r>
            <w:proofErr w:type="gramEnd"/>
            <w:r>
              <w:rPr>
                <w:rFonts w:ascii="Arial" w:hAnsi="Arial" w:cs="Arial"/>
                <w:sz w:val="22"/>
                <w:szCs w:val="22"/>
                <w:lang w:val="es-MX"/>
              </w:rPr>
              <w:t>., un total de Activo Fijo de $333,907,000., un diferido de $633,000., para un total de activo de $381,827,000.</w:t>
            </w:r>
            <w:r w:rsidR="001413A8">
              <w:rPr>
                <w:rFonts w:ascii="Arial" w:hAnsi="Arial" w:cs="Arial"/>
                <w:sz w:val="22"/>
                <w:szCs w:val="22"/>
                <w:lang w:val="es-MX"/>
              </w:rPr>
              <w:t xml:space="preserve"> y</w:t>
            </w:r>
          </w:p>
          <w:p w:rsidR="00821ED1" w:rsidRDefault="00821ED1">
            <w:pPr>
              <w:jc w:val="both"/>
              <w:rPr>
                <w:rFonts w:ascii="Arial" w:hAnsi="Arial" w:cs="Arial"/>
                <w:sz w:val="22"/>
                <w:szCs w:val="22"/>
                <w:lang w:val="es-MX"/>
              </w:rPr>
            </w:pPr>
            <w:r>
              <w:rPr>
                <w:rFonts w:ascii="Arial" w:hAnsi="Arial" w:cs="Arial"/>
                <w:sz w:val="22"/>
                <w:szCs w:val="22"/>
                <w:lang w:val="es-MX"/>
              </w:rPr>
              <w:t>En cuanto al</w:t>
            </w:r>
            <w:r>
              <w:rPr>
                <w:rFonts w:ascii="Arial" w:hAnsi="Arial" w:cs="Arial"/>
                <w:b/>
                <w:sz w:val="22"/>
                <w:szCs w:val="22"/>
                <w:lang w:val="es-MX"/>
              </w:rPr>
              <w:t xml:space="preserve"> </w:t>
            </w:r>
            <w:r>
              <w:rPr>
                <w:rFonts w:ascii="Arial" w:hAnsi="Arial" w:cs="Arial"/>
                <w:sz w:val="22"/>
                <w:szCs w:val="22"/>
                <w:lang w:val="es-MX"/>
              </w:rPr>
              <w:t xml:space="preserve">pasivo a corto plazo: proveedores de $3,886,000.,  acreedores diversos de $9,512,000.,  impuestos y derechos por pagar $5,734,000,  pasivo a corto plazo de $19,132,000., el pasivo contingente $57,345,000., total del pasivo $76,477,000.,  el patrimonio de $86,305,000., aportaciones </w:t>
            </w:r>
            <w:proofErr w:type="spellStart"/>
            <w:r>
              <w:rPr>
                <w:rFonts w:ascii="Arial" w:hAnsi="Arial" w:cs="Arial"/>
                <w:sz w:val="22"/>
                <w:szCs w:val="22"/>
                <w:lang w:val="es-MX"/>
              </w:rPr>
              <w:t>Prodder</w:t>
            </w:r>
            <w:proofErr w:type="spellEnd"/>
            <w:r>
              <w:rPr>
                <w:rFonts w:ascii="Arial" w:hAnsi="Arial" w:cs="Arial"/>
                <w:sz w:val="22"/>
                <w:szCs w:val="22"/>
                <w:lang w:val="es-MX"/>
              </w:rPr>
              <w:t xml:space="preserve"> de $139,557,000., aportaciones </w:t>
            </w:r>
            <w:proofErr w:type="spellStart"/>
            <w:r>
              <w:rPr>
                <w:rFonts w:ascii="Arial" w:hAnsi="Arial" w:cs="Arial"/>
                <w:sz w:val="22"/>
                <w:szCs w:val="22"/>
                <w:lang w:val="es-MX"/>
              </w:rPr>
              <w:t>Prome</w:t>
            </w:r>
            <w:proofErr w:type="spellEnd"/>
            <w:r>
              <w:rPr>
                <w:rFonts w:ascii="Arial" w:hAnsi="Arial" w:cs="Arial"/>
                <w:sz w:val="22"/>
                <w:szCs w:val="22"/>
                <w:lang w:val="es-MX"/>
              </w:rPr>
              <w:t xml:space="preserve"> y Prodi de $6,331,000., Resultado de Ejercicios anteriores de $47,740,000., resultado del ejercicio de $25,417,000., para un total de Patrimonio de $305,350,000., y un total de Pasivo y Patrimonio de $381,827,000.</w:t>
            </w:r>
          </w:p>
          <w:p w:rsidR="00443C0A" w:rsidRDefault="00443C0A">
            <w:pPr>
              <w:jc w:val="both"/>
              <w:rPr>
                <w:rFonts w:ascii="Arial" w:hAnsi="Arial" w:cs="Arial"/>
                <w:b/>
                <w:sz w:val="22"/>
                <w:szCs w:val="22"/>
                <w:lang w:val="es-MX"/>
              </w:rPr>
            </w:pPr>
          </w:p>
          <w:p w:rsidR="00821ED1" w:rsidRDefault="00821ED1">
            <w:pPr>
              <w:jc w:val="both"/>
              <w:rPr>
                <w:rFonts w:ascii="Arial" w:hAnsi="Arial" w:cs="Arial"/>
                <w:sz w:val="22"/>
                <w:szCs w:val="22"/>
                <w:lang w:val="es-MX"/>
              </w:rPr>
            </w:pPr>
            <w:r>
              <w:rPr>
                <w:rFonts w:ascii="Arial" w:hAnsi="Arial" w:cs="Arial"/>
                <w:b/>
                <w:sz w:val="22"/>
                <w:szCs w:val="22"/>
                <w:lang w:val="es-MX"/>
              </w:rPr>
              <w:t>Se sometió a votación de los miembros del Consejo Directivo la información de actividades correspondiente al mes</w:t>
            </w:r>
            <w:r>
              <w:rPr>
                <w:rFonts w:ascii="Arial" w:hAnsi="Arial" w:cs="Arial"/>
                <w:b/>
                <w:sz w:val="22"/>
                <w:szCs w:val="22"/>
                <w:u w:val="single"/>
                <w:lang w:val="es-MX"/>
              </w:rPr>
              <w:t xml:space="preserve"> de octubre de 2017</w:t>
            </w:r>
            <w:r>
              <w:rPr>
                <w:rFonts w:ascii="Arial" w:hAnsi="Arial" w:cs="Arial"/>
                <w:b/>
                <w:sz w:val="22"/>
                <w:szCs w:val="22"/>
                <w:lang w:val="es-MX"/>
              </w:rPr>
              <w:t>, presentada por el área de Administración y Finanzas lo cual fue aprobado de manera unánime.</w:t>
            </w:r>
          </w:p>
        </w:tc>
      </w:tr>
      <w:tr w:rsidR="00821ED1" w:rsidTr="007E4DD4">
        <w:trPr>
          <w:gridAfter w:val="1"/>
          <w:wAfter w:w="33" w:type="dxa"/>
          <w:trHeight w:val="5"/>
        </w:trPr>
        <w:tc>
          <w:tcPr>
            <w:tcW w:w="9958" w:type="dxa"/>
            <w:gridSpan w:val="2"/>
          </w:tcPr>
          <w:p w:rsidR="00821ED1" w:rsidRDefault="00821ED1">
            <w:pPr>
              <w:ind w:right="281"/>
              <w:jc w:val="both"/>
              <w:rPr>
                <w:rFonts w:ascii="Arial" w:hAnsi="Arial" w:cs="Arial"/>
                <w:b/>
                <w:sz w:val="22"/>
                <w:szCs w:val="22"/>
              </w:rPr>
            </w:pPr>
          </w:p>
        </w:tc>
      </w:tr>
      <w:tr w:rsidR="00821ED1" w:rsidTr="007E4DD4">
        <w:trPr>
          <w:gridAfter w:val="1"/>
          <w:wAfter w:w="33" w:type="dxa"/>
          <w:trHeight w:val="5"/>
        </w:trPr>
        <w:tc>
          <w:tcPr>
            <w:tcW w:w="9958" w:type="dxa"/>
            <w:gridSpan w:val="2"/>
          </w:tcPr>
          <w:p w:rsidR="00821ED1" w:rsidRDefault="00821ED1">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w:t>
            </w:r>
            <w:r w:rsidRPr="005335A5">
              <w:rPr>
                <w:rFonts w:ascii="Arial" w:hAnsi="Arial" w:cs="Arial"/>
                <w:b/>
                <w:sz w:val="22"/>
                <w:szCs w:val="22"/>
                <w:u w:val="single"/>
                <w:lang w:val="es-MX"/>
              </w:rPr>
              <w:t>octubre de 201</w:t>
            </w:r>
            <w:r>
              <w:rPr>
                <w:rFonts w:ascii="Arial" w:hAnsi="Arial" w:cs="Arial"/>
                <w:b/>
                <w:sz w:val="22"/>
                <w:szCs w:val="22"/>
                <w:lang w:val="es-MX"/>
              </w:rPr>
              <w:t xml:space="preserve">7:    </w:t>
            </w:r>
          </w:p>
          <w:p w:rsidR="00821ED1" w:rsidRDefault="00821ED1">
            <w:pPr>
              <w:pStyle w:val="Textoindependiente"/>
              <w:rPr>
                <w:rFonts w:ascii="Arial" w:hAnsi="Arial" w:cs="Arial"/>
                <w:sz w:val="22"/>
                <w:szCs w:val="22"/>
                <w:lang w:val="es-MX"/>
              </w:rPr>
            </w:pPr>
            <w:r>
              <w:rPr>
                <w:rFonts w:ascii="Arial" w:hAnsi="Arial" w:cs="Arial"/>
                <w:sz w:val="22"/>
                <w:szCs w:val="22"/>
                <w:lang w:val="es-MX"/>
              </w:rPr>
              <w:t>La producción del mes por metros cúbicos fue de 2</w:t>
            </w:r>
            <w:proofErr w:type="gramStart"/>
            <w:r>
              <w:rPr>
                <w:rFonts w:ascii="Arial" w:hAnsi="Arial" w:cs="Arial"/>
                <w:sz w:val="22"/>
                <w:szCs w:val="22"/>
                <w:lang w:val="es-MX"/>
              </w:rPr>
              <w:t>,912,677</w:t>
            </w:r>
            <w:proofErr w:type="gramEnd"/>
            <w:r>
              <w:rPr>
                <w:rFonts w:ascii="Arial" w:hAnsi="Arial" w:cs="Arial"/>
                <w:sz w:val="22"/>
                <w:szCs w:val="22"/>
                <w:lang w:val="es-MX"/>
              </w:rPr>
              <w:t xml:space="preserve"> </w:t>
            </w:r>
            <w:r w:rsidR="005335A5">
              <w:rPr>
                <w:rFonts w:ascii="Arial" w:hAnsi="Arial" w:cs="Arial"/>
                <w:sz w:val="22"/>
                <w:szCs w:val="22"/>
                <w:lang w:val="es-MX"/>
              </w:rPr>
              <w:t>mientras que el</w:t>
            </w:r>
            <w:r>
              <w:rPr>
                <w:rFonts w:ascii="Arial" w:hAnsi="Arial" w:cs="Arial"/>
                <w:sz w:val="22"/>
                <w:szCs w:val="22"/>
                <w:lang w:val="es-MX"/>
              </w:rPr>
              <w:t xml:space="preserve"> consumo de energía que fue de 1,579,641 </w:t>
            </w:r>
            <w:proofErr w:type="spellStart"/>
            <w:r>
              <w:rPr>
                <w:rFonts w:ascii="Arial" w:hAnsi="Arial" w:cs="Arial"/>
                <w:sz w:val="22"/>
                <w:szCs w:val="22"/>
                <w:lang w:val="es-MX"/>
              </w:rPr>
              <w:t>kwh</w:t>
            </w:r>
            <w:proofErr w:type="spellEnd"/>
            <w:r>
              <w:rPr>
                <w:rFonts w:ascii="Arial" w:hAnsi="Arial" w:cs="Arial"/>
                <w:sz w:val="22"/>
                <w:szCs w:val="22"/>
                <w:lang w:val="es-MX"/>
              </w:rPr>
              <w:t xml:space="preserve"> .</w:t>
            </w:r>
          </w:p>
          <w:p w:rsidR="00821ED1" w:rsidRDefault="00821ED1">
            <w:pPr>
              <w:pStyle w:val="Textoindependiente"/>
              <w:rPr>
                <w:rFonts w:ascii="Arial" w:hAnsi="Arial" w:cs="Arial"/>
                <w:sz w:val="22"/>
                <w:szCs w:val="22"/>
                <w:lang w:val="es-MX"/>
              </w:rPr>
            </w:pPr>
            <w:r>
              <w:rPr>
                <w:rFonts w:ascii="Arial" w:hAnsi="Arial" w:cs="Arial"/>
                <w:sz w:val="22"/>
                <w:szCs w:val="22"/>
                <w:lang w:val="es-MX"/>
              </w:rPr>
              <w:t>El comportamiento del nivel del acuífero del 2017 fue el siguiente:</w:t>
            </w:r>
            <w:r w:rsidR="005335A5">
              <w:rPr>
                <w:rFonts w:ascii="Arial" w:hAnsi="Arial" w:cs="Arial"/>
                <w:sz w:val="22"/>
                <w:szCs w:val="22"/>
                <w:lang w:val="es-MX"/>
              </w:rPr>
              <w:t xml:space="preserve"> e</w:t>
            </w:r>
            <w:r>
              <w:rPr>
                <w:rFonts w:ascii="Arial" w:hAnsi="Arial" w:cs="Arial"/>
                <w:sz w:val="22"/>
                <w:szCs w:val="22"/>
                <w:lang w:val="es-MX"/>
              </w:rPr>
              <w:t xml:space="preserve">mpezamos en enero con 62.83 </w:t>
            </w:r>
            <w:proofErr w:type="spellStart"/>
            <w:r>
              <w:rPr>
                <w:rFonts w:ascii="Arial" w:hAnsi="Arial" w:cs="Arial"/>
                <w:sz w:val="22"/>
                <w:szCs w:val="22"/>
                <w:lang w:val="es-MX"/>
              </w:rPr>
              <w:t>mts</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a la fecha tenemos 58.07 </w:t>
            </w:r>
            <w:proofErr w:type="spellStart"/>
            <w:r>
              <w:rPr>
                <w:rFonts w:ascii="Arial" w:hAnsi="Arial" w:cs="Arial"/>
                <w:sz w:val="22"/>
                <w:szCs w:val="22"/>
                <w:lang w:val="es-MX"/>
              </w:rPr>
              <w:t>mts</w:t>
            </w:r>
            <w:proofErr w:type="spellEnd"/>
            <w:r>
              <w:rPr>
                <w:rFonts w:ascii="Arial" w:hAnsi="Arial" w:cs="Arial"/>
                <w:sz w:val="22"/>
                <w:szCs w:val="22"/>
                <w:lang w:val="es-MX"/>
              </w:rPr>
              <w:t>.</w:t>
            </w:r>
          </w:p>
          <w:p w:rsidR="00821ED1" w:rsidRDefault="00821ED1">
            <w:pPr>
              <w:pStyle w:val="Textoindependiente"/>
              <w:rPr>
                <w:rFonts w:ascii="Arial" w:hAnsi="Arial" w:cs="Arial"/>
                <w:sz w:val="22"/>
                <w:szCs w:val="22"/>
                <w:lang w:val="es-MX"/>
              </w:rPr>
            </w:pPr>
            <w:r>
              <w:rPr>
                <w:rFonts w:ascii="Arial" w:hAnsi="Arial" w:cs="Arial"/>
                <w:sz w:val="22"/>
                <w:szCs w:val="22"/>
                <w:lang w:val="es-MX"/>
              </w:rPr>
              <w:t xml:space="preserve">En cuanto a los </w:t>
            </w:r>
            <w:r>
              <w:rPr>
                <w:rFonts w:ascii="Arial" w:hAnsi="Arial" w:cs="Arial"/>
                <w:b/>
                <w:sz w:val="22"/>
                <w:szCs w:val="22"/>
                <w:u w:val="single"/>
                <w:lang w:val="es-MX"/>
              </w:rPr>
              <w:t>Indicadores de Eficiencia Energética:</w:t>
            </w:r>
          </w:p>
          <w:p w:rsidR="00821ED1" w:rsidRDefault="00821ED1">
            <w:pPr>
              <w:pStyle w:val="Textoindependiente"/>
              <w:rPr>
                <w:rFonts w:ascii="Arial" w:hAnsi="Arial" w:cs="Arial"/>
                <w:sz w:val="22"/>
                <w:szCs w:val="22"/>
                <w:lang w:val="es-MX"/>
              </w:rPr>
            </w:pPr>
            <w:r>
              <w:rPr>
                <w:rFonts w:ascii="Arial" w:hAnsi="Arial" w:cs="Arial"/>
                <w:sz w:val="22"/>
                <w:szCs w:val="22"/>
                <w:lang w:val="es-MX"/>
              </w:rPr>
              <w:t xml:space="preserve">El Consumo de energía eléctrica en pozos simas en </w:t>
            </w:r>
            <w:proofErr w:type="spellStart"/>
            <w:r>
              <w:rPr>
                <w:rFonts w:ascii="Arial" w:hAnsi="Arial" w:cs="Arial"/>
                <w:sz w:val="22"/>
                <w:szCs w:val="22"/>
                <w:lang w:val="es-MX"/>
              </w:rPr>
              <w:t>kwh</w:t>
            </w:r>
            <w:proofErr w:type="spellEnd"/>
            <w:r>
              <w:rPr>
                <w:rFonts w:ascii="Arial" w:hAnsi="Arial" w:cs="Arial"/>
                <w:sz w:val="22"/>
                <w:szCs w:val="22"/>
                <w:lang w:val="es-MX"/>
              </w:rPr>
              <w:t xml:space="preserve"> fue de  1,569,206 con un costo de $1,719,794.97, tuvimos una producción de  2,912,677 m3, con un índice energético de  0.5388 con un costo en </w:t>
            </w:r>
            <w:proofErr w:type="spellStart"/>
            <w:r>
              <w:rPr>
                <w:rFonts w:ascii="Arial" w:hAnsi="Arial" w:cs="Arial"/>
                <w:sz w:val="22"/>
                <w:szCs w:val="22"/>
                <w:lang w:val="es-MX"/>
              </w:rPr>
              <w:t>kwh</w:t>
            </w:r>
            <w:proofErr w:type="spellEnd"/>
            <w:r>
              <w:rPr>
                <w:rFonts w:ascii="Arial" w:hAnsi="Arial" w:cs="Arial"/>
                <w:sz w:val="22"/>
                <w:szCs w:val="22"/>
                <w:lang w:val="es-MX"/>
              </w:rPr>
              <w:t xml:space="preserve"> de $1.0960</w:t>
            </w:r>
          </w:p>
          <w:p w:rsidR="00821ED1" w:rsidRDefault="00821ED1">
            <w:pPr>
              <w:pStyle w:val="Textoindependiente"/>
              <w:rPr>
                <w:rFonts w:ascii="Arial" w:hAnsi="Arial" w:cs="Arial"/>
                <w:b/>
                <w:sz w:val="22"/>
                <w:szCs w:val="22"/>
                <w:u w:val="single"/>
                <w:lang w:val="es-MX"/>
              </w:rPr>
            </w:pPr>
            <w:r>
              <w:rPr>
                <w:rFonts w:ascii="Arial" w:hAnsi="Arial" w:cs="Arial"/>
                <w:sz w:val="22"/>
                <w:szCs w:val="22"/>
                <w:lang w:val="es-MX"/>
              </w:rPr>
              <w:t>Respecto a</w:t>
            </w:r>
            <w:r>
              <w:rPr>
                <w:rFonts w:ascii="Arial" w:hAnsi="Arial" w:cs="Arial"/>
                <w:b/>
                <w:sz w:val="22"/>
                <w:szCs w:val="22"/>
                <w:u w:val="single"/>
                <w:lang w:val="es-MX"/>
              </w:rPr>
              <w:t xml:space="preserve"> Obras Concluidas:</w:t>
            </w:r>
          </w:p>
          <w:p w:rsidR="00891581" w:rsidRDefault="00821ED1">
            <w:pPr>
              <w:jc w:val="both"/>
              <w:rPr>
                <w:rFonts w:ascii="Arial" w:hAnsi="Arial" w:cs="Arial"/>
                <w:sz w:val="22"/>
                <w:szCs w:val="22"/>
                <w:lang w:val="es-MX"/>
              </w:rPr>
            </w:pPr>
            <w:r>
              <w:rPr>
                <w:rFonts w:ascii="Arial" w:hAnsi="Arial" w:cs="Arial"/>
                <w:sz w:val="22"/>
                <w:szCs w:val="22"/>
                <w:lang w:val="es-MX"/>
              </w:rPr>
              <w:t xml:space="preserve">Reposición de 644.00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y</w:t>
            </w:r>
            <w:proofErr w:type="gramEnd"/>
            <w:r>
              <w:rPr>
                <w:rFonts w:ascii="Arial" w:hAnsi="Arial" w:cs="Arial"/>
                <w:sz w:val="22"/>
                <w:szCs w:val="22"/>
                <w:lang w:val="es-MX"/>
              </w:rPr>
              <w:t xml:space="preserve"> tomas domiciliarias en calle Jesús Silva entre </w:t>
            </w:r>
            <w:proofErr w:type="spellStart"/>
            <w:r>
              <w:rPr>
                <w:rFonts w:ascii="Arial" w:hAnsi="Arial" w:cs="Arial"/>
                <w:sz w:val="22"/>
                <w:szCs w:val="22"/>
                <w:lang w:val="es-MX"/>
              </w:rPr>
              <w:t>Blvd</w:t>
            </w:r>
            <w:proofErr w:type="spellEnd"/>
            <w:r>
              <w:rPr>
                <w:rFonts w:ascii="Arial" w:hAnsi="Arial" w:cs="Arial"/>
                <w:sz w:val="22"/>
                <w:szCs w:val="22"/>
                <w:lang w:val="es-MX"/>
              </w:rPr>
              <w:t>. Pape y Calle Ocampo, Calle Daniel Campos Ontiveros entre Ramos Arizpe y Matamoros, Zona Centro de Monclova</w:t>
            </w:r>
            <w:r w:rsidR="00891581">
              <w:rPr>
                <w:rFonts w:ascii="Arial" w:hAnsi="Arial" w:cs="Arial"/>
                <w:sz w:val="22"/>
                <w:szCs w:val="22"/>
                <w:lang w:val="es-MX"/>
              </w:rPr>
              <w:t xml:space="preserve">, </w:t>
            </w:r>
            <w:proofErr w:type="spellStart"/>
            <w:r w:rsidR="00891581">
              <w:rPr>
                <w:rFonts w:ascii="Arial" w:hAnsi="Arial" w:cs="Arial"/>
                <w:sz w:val="22"/>
                <w:szCs w:val="22"/>
                <w:lang w:val="es-MX"/>
              </w:rPr>
              <w:t>Coah</w:t>
            </w:r>
            <w:proofErr w:type="spellEnd"/>
            <w:r w:rsidR="00891581">
              <w:rPr>
                <w:rFonts w:ascii="Arial" w:hAnsi="Arial" w:cs="Arial"/>
                <w:sz w:val="22"/>
                <w:szCs w:val="22"/>
                <w:lang w:val="es-MX"/>
              </w:rPr>
              <w:t>.</w:t>
            </w:r>
          </w:p>
          <w:p w:rsidR="00891581" w:rsidRDefault="00821ED1">
            <w:pPr>
              <w:jc w:val="both"/>
              <w:rPr>
                <w:rFonts w:ascii="Arial" w:hAnsi="Arial" w:cs="Arial"/>
                <w:sz w:val="22"/>
                <w:szCs w:val="22"/>
                <w:lang w:val="es-MX"/>
              </w:rPr>
            </w:pPr>
            <w:r>
              <w:rPr>
                <w:rFonts w:ascii="Arial" w:hAnsi="Arial" w:cs="Arial"/>
                <w:sz w:val="22"/>
                <w:szCs w:val="22"/>
                <w:lang w:val="es-MX"/>
              </w:rPr>
              <w:t xml:space="preserve">Reposición de 136.00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16”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Av. Revolución Mexicana entre </w:t>
            </w:r>
            <w:proofErr w:type="spellStart"/>
            <w:r>
              <w:rPr>
                <w:rFonts w:ascii="Arial" w:hAnsi="Arial" w:cs="Arial"/>
                <w:sz w:val="22"/>
                <w:szCs w:val="22"/>
                <w:lang w:val="es-MX"/>
              </w:rPr>
              <w:t>Blvd</w:t>
            </w:r>
            <w:proofErr w:type="spellEnd"/>
            <w:r>
              <w:rPr>
                <w:rFonts w:ascii="Arial" w:hAnsi="Arial" w:cs="Arial"/>
                <w:sz w:val="22"/>
                <w:szCs w:val="22"/>
                <w:lang w:val="es-MX"/>
              </w:rPr>
              <w:t xml:space="preserve">. Adolfo López Mateos y Gustavo Díaz Ordaz del </w:t>
            </w:r>
            <w:proofErr w:type="spellStart"/>
            <w:r>
              <w:rPr>
                <w:rFonts w:ascii="Arial" w:hAnsi="Arial" w:cs="Arial"/>
                <w:sz w:val="22"/>
                <w:szCs w:val="22"/>
                <w:lang w:val="es-MX"/>
              </w:rPr>
              <w:t>Fracc</w:t>
            </w:r>
            <w:proofErr w:type="spellEnd"/>
            <w:r>
              <w:rPr>
                <w:rFonts w:ascii="Arial" w:hAnsi="Arial" w:cs="Arial"/>
                <w:sz w:val="22"/>
                <w:szCs w:val="22"/>
                <w:lang w:val="es-MX"/>
              </w:rPr>
              <w:t xml:space="preserve">. Aguilar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891581" w:rsidRDefault="00821ED1">
            <w:pPr>
              <w:jc w:val="both"/>
              <w:rPr>
                <w:rFonts w:ascii="Arial" w:hAnsi="Arial" w:cs="Arial"/>
                <w:sz w:val="22"/>
                <w:szCs w:val="22"/>
                <w:lang w:val="es-MX"/>
              </w:rPr>
            </w:pPr>
            <w:r>
              <w:rPr>
                <w:rFonts w:ascii="Arial" w:hAnsi="Arial" w:cs="Arial"/>
                <w:sz w:val="22"/>
                <w:szCs w:val="22"/>
                <w:lang w:val="es-MX"/>
              </w:rPr>
              <w:t xml:space="preserve">Reposición de 164.00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y descargas en calle Xicoténcatl entre Cuauhtémoc y 2 de abril, Col. El Pueblo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821ED1" w:rsidRDefault="00821ED1">
            <w:pPr>
              <w:jc w:val="both"/>
              <w:rPr>
                <w:rFonts w:ascii="Arial" w:hAnsi="Arial" w:cs="Arial"/>
                <w:sz w:val="22"/>
                <w:szCs w:val="22"/>
                <w:lang w:val="es-MX"/>
              </w:rPr>
            </w:pPr>
            <w:r>
              <w:rPr>
                <w:rFonts w:ascii="Arial" w:hAnsi="Arial" w:cs="Arial"/>
                <w:sz w:val="22"/>
                <w:szCs w:val="22"/>
                <w:lang w:val="es-MX"/>
              </w:rPr>
              <w:t xml:space="preserve">Reposición y reubicación de 123.70 </w:t>
            </w:r>
            <w:proofErr w:type="spellStart"/>
            <w:r>
              <w:rPr>
                <w:rFonts w:ascii="Arial" w:hAnsi="Arial" w:cs="Arial"/>
                <w:sz w:val="22"/>
                <w:szCs w:val="22"/>
                <w:lang w:val="es-MX"/>
              </w:rPr>
              <w:t>m.l</w:t>
            </w:r>
            <w:proofErr w:type="spellEnd"/>
            <w:r>
              <w:rPr>
                <w:rFonts w:ascii="Arial" w:hAnsi="Arial" w:cs="Arial"/>
                <w:sz w:val="22"/>
                <w:szCs w:val="22"/>
                <w:lang w:val="es-MX"/>
              </w:rPr>
              <w:t xml:space="preserve">. de colector de 18”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Av. </w:t>
            </w:r>
            <w:proofErr w:type="spellStart"/>
            <w:r>
              <w:rPr>
                <w:rFonts w:ascii="Arial" w:hAnsi="Arial" w:cs="Arial"/>
                <w:sz w:val="22"/>
                <w:szCs w:val="22"/>
                <w:lang w:val="es-MX"/>
              </w:rPr>
              <w:t>Sidermex</w:t>
            </w:r>
            <w:proofErr w:type="spellEnd"/>
            <w:r>
              <w:rPr>
                <w:rFonts w:ascii="Arial" w:hAnsi="Arial" w:cs="Arial"/>
                <w:sz w:val="22"/>
                <w:szCs w:val="22"/>
                <w:lang w:val="es-MX"/>
              </w:rPr>
              <w:t xml:space="preserve"> entre calles Miguel Schwab y Oscar </w:t>
            </w:r>
            <w:proofErr w:type="spellStart"/>
            <w:r>
              <w:rPr>
                <w:rFonts w:ascii="Arial" w:hAnsi="Arial" w:cs="Arial"/>
                <w:sz w:val="22"/>
                <w:szCs w:val="22"/>
                <w:lang w:val="es-MX"/>
              </w:rPr>
              <w:t>Neebe</w:t>
            </w:r>
            <w:proofErr w:type="spellEnd"/>
            <w:r>
              <w:rPr>
                <w:rFonts w:ascii="Arial" w:hAnsi="Arial" w:cs="Arial"/>
                <w:sz w:val="22"/>
                <w:szCs w:val="22"/>
                <w:lang w:val="es-MX"/>
              </w:rPr>
              <w:t xml:space="preserve"> </w:t>
            </w:r>
            <w:r w:rsidR="00152681">
              <w:rPr>
                <w:rFonts w:ascii="Arial" w:hAnsi="Arial" w:cs="Arial"/>
                <w:sz w:val="22"/>
                <w:szCs w:val="22"/>
                <w:lang w:val="es-MX"/>
              </w:rPr>
              <w:t>d</w:t>
            </w:r>
            <w:r>
              <w:rPr>
                <w:rFonts w:ascii="Arial" w:hAnsi="Arial" w:cs="Arial"/>
                <w:sz w:val="22"/>
                <w:szCs w:val="22"/>
                <w:lang w:val="es-MX"/>
              </w:rPr>
              <w:t xml:space="preserve">e la Col. Obrera Sur 2º. Sector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821ED1" w:rsidRDefault="00821ED1">
            <w:pPr>
              <w:jc w:val="both"/>
              <w:rPr>
                <w:rFonts w:ascii="Arial" w:hAnsi="Arial" w:cs="Arial"/>
                <w:b/>
                <w:sz w:val="22"/>
                <w:szCs w:val="22"/>
                <w:u w:val="single"/>
                <w:lang w:val="es-MX"/>
              </w:rPr>
            </w:pPr>
            <w:r>
              <w:rPr>
                <w:rFonts w:ascii="Arial" w:hAnsi="Arial" w:cs="Arial"/>
                <w:b/>
                <w:sz w:val="22"/>
                <w:szCs w:val="22"/>
                <w:u w:val="single"/>
                <w:lang w:val="es-MX"/>
              </w:rPr>
              <w:t>Obras en Proceso:</w:t>
            </w:r>
          </w:p>
          <w:p w:rsidR="00821ED1" w:rsidRDefault="00821ED1">
            <w:pPr>
              <w:jc w:val="both"/>
              <w:rPr>
                <w:rFonts w:ascii="Arial" w:hAnsi="Arial" w:cs="Arial"/>
                <w:sz w:val="22"/>
                <w:szCs w:val="22"/>
                <w:lang w:val="es-MX"/>
              </w:rPr>
            </w:pPr>
            <w:r>
              <w:rPr>
                <w:rFonts w:ascii="Arial" w:hAnsi="Arial" w:cs="Arial"/>
                <w:sz w:val="22"/>
                <w:szCs w:val="22"/>
                <w:lang w:val="es-MX"/>
              </w:rPr>
              <w:t xml:space="preserve">Reposición de 728.00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en calle Manzanillo entre Av. Acereros y calle Oaxaca, calle Paraguay y Puerto Rico entre Av. Acereros y calle Habana,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152681" w:rsidRDefault="00821ED1">
            <w:pPr>
              <w:jc w:val="both"/>
              <w:rPr>
                <w:rFonts w:ascii="Arial" w:hAnsi="Arial" w:cs="Arial"/>
                <w:sz w:val="22"/>
                <w:szCs w:val="22"/>
                <w:lang w:val="es-MX"/>
              </w:rPr>
            </w:pPr>
            <w:r>
              <w:rPr>
                <w:rFonts w:ascii="Arial" w:hAnsi="Arial" w:cs="Arial"/>
                <w:sz w:val="22"/>
                <w:szCs w:val="22"/>
                <w:lang w:val="es-MX"/>
              </w:rPr>
              <w:t xml:space="preserve">Reposición de 632.00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 Montevideo y Venezuela entre Av. Acereros y calle Uruguay de la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152681" w:rsidRDefault="00821ED1">
            <w:pPr>
              <w:jc w:val="both"/>
              <w:rPr>
                <w:rFonts w:ascii="Arial" w:hAnsi="Arial" w:cs="Arial"/>
                <w:sz w:val="22"/>
                <w:szCs w:val="22"/>
                <w:lang w:val="es-MX"/>
              </w:rPr>
            </w:pPr>
            <w:r>
              <w:rPr>
                <w:rFonts w:ascii="Arial" w:hAnsi="Arial" w:cs="Arial"/>
                <w:sz w:val="22"/>
                <w:szCs w:val="22"/>
                <w:lang w:val="es-MX"/>
              </w:rPr>
              <w:t xml:space="preserve">Reposición de 1,013.00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calles Bahamas, Nicaragua y Guayanas entre Av. Acereros y calle Uruguay,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Construcción de 1,013.00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4” de </w:t>
            </w:r>
            <w:proofErr w:type="spellStart"/>
            <w:r>
              <w:rPr>
                <w:rFonts w:ascii="Arial" w:hAnsi="Arial" w:cs="Arial"/>
                <w:sz w:val="22"/>
                <w:szCs w:val="22"/>
                <w:lang w:val="es-MX"/>
              </w:rPr>
              <w:t>diám</w:t>
            </w:r>
            <w:proofErr w:type="spellEnd"/>
            <w:r>
              <w:rPr>
                <w:rFonts w:ascii="Arial" w:hAnsi="Arial" w:cs="Arial"/>
                <w:sz w:val="22"/>
                <w:szCs w:val="22"/>
                <w:lang w:val="es-MX"/>
              </w:rPr>
              <w:t xml:space="preserve">. </w:t>
            </w:r>
            <w:proofErr w:type="gramStart"/>
            <w:r>
              <w:rPr>
                <w:rFonts w:ascii="Arial" w:hAnsi="Arial" w:cs="Arial"/>
                <w:sz w:val="22"/>
                <w:szCs w:val="22"/>
                <w:lang w:val="es-MX"/>
              </w:rPr>
              <w:t>en</w:t>
            </w:r>
            <w:proofErr w:type="gramEnd"/>
            <w:r>
              <w:rPr>
                <w:rFonts w:ascii="Arial" w:hAnsi="Arial" w:cs="Arial"/>
                <w:sz w:val="22"/>
                <w:szCs w:val="22"/>
                <w:lang w:val="es-MX"/>
              </w:rPr>
              <w:t xml:space="preserve"> calles Asunción y Monterrey entre Av. Acereros y calle Habana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152681" w:rsidRDefault="00821ED1">
            <w:pPr>
              <w:jc w:val="both"/>
              <w:rPr>
                <w:rFonts w:ascii="Arial" w:hAnsi="Arial" w:cs="Arial"/>
                <w:sz w:val="22"/>
                <w:szCs w:val="22"/>
                <w:lang w:val="es-MX"/>
              </w:rPr>
            </w:pPr>
            <w:r>
              <w:rPr>
                <w:rFonts w:ascii="Arial" w:hAnsi="Arial" w:cs="Arial"/>
                <w:sz w:val="22"/>
                <w:szCs w:val="22"/>
                <w:lang w:val="es-MX"/>
              </w:rPr>
              <w:t xml:space="preserve">Reposición de 144.40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diámetro y descargas en calle Juárez entre calles Abasolo y Jesús Barrera, Zona Centro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821ED1" w:rsidRPr="00BC7279" w:rsidRDefault="00152681">
            <w:pPr>
              <w:jc w:val="both"/>
              <w:rPr>
                <w:rFonts w:ascii="Arial" w:hAnsi="Arial" w:cs="Arial"/>
                <w:sz w:val="22"/>
                <w:szCs w:val="22"/>
                <w:lang w:val="es-MX"/>
              </w:rPr>
            </w:pPr>
            <w:r w:rsidRPr="00BC7279">
              <w:rPr>
                <w:rFonts w:ascii="Arial" w:hAnsi="Arial" w:cs="Arial"/>
                <w:sz w:val="22"/>
                <w:szCs w:val="22"/>
                <w:lang w:val="es-MX"/>
              </w:rPr>
              <w:t>Present</w:t>
            </w:r>
            <w:r w:rsidR="00BC7279" w:rsidRPr="00BC7279">
              <w:rPr>
                <w:rFonts w:ascii="Arial" w:hAnsi="Arial" w:cs="Arial"/>
                <w:sz w:val="22"/>
                <w:szCs w:val="22"/>
                <w:lang w:val="es-MX"/>
              </w:rPr>
              <w:t>ó</w:t>
            </w:r>
            <w:r w:rsidRPr="00BC7279">
              <w:rPr>
                <w:rFonts w:ascii="Arial" w:hAnsi="Arial" w:cs="Arial"/>
                <w:sz w:val="22"/>
                <w:szCs w:val="22"/>
                <w:lang w:val="es-MX"/>
              </w:rPr>
              <w:t xml:space="preserve"> los proyectos prioritarios los cuales alcanzan un monto de inversión de $593,122,000.00</w:t>
            </w:r>
          </w:p>
          <w:p w:rsidR="00443C0A" w:rsidRDefault="00443C0A">
            <w:pPr>
              <w:pStyle w:val="Textoindependiente"/>
              <w:rPr>
                <w:rFonts w:ascii="Arial" w:hAnsi="Arial" w:cs="Arial"/>
                <w:b/>
                <w:sz w:val="22"/>
                <w:szCs w:val="22"/>
                <w:lang w:val="es-MX"/>
              </w:rPr>
            </w:pPr>
          </w:p>
          <w:p w:rsidR="00821ED1" w:rsidRDefault="00821ED1">
            <w:pPr>
              <w:pStyle w:val="Textoindependiente"/>
              <w:rPr>
                <w:rFonts w:ascii="Arial" w:hAnsi="Arial" w:cs="Arial"/>
                <w:sz w:val="22"/>
                <w:szCs w:val="22"/>
                <w:lang w:val="es-MX"/>
              </w:rPr>
            </w:pPr>
            <w:bookmarkStart w:id="0" w:name="_GoBack"/>
            <w:bookmarkEnd w:id="0"/>
            <w:r>
              <w:rPr>
                <w:rFonts w:ascii="Arial" w:hAnsi="Arial" w:cs="Arial"/>
                <w:b/>
                <w:sz w:val="22"/>
                <w:szCs w:val="22"/>
                <w:lang w:val="es-MX"/>
              </w:rPr>
              <w:t>Se sometió a votación de los miembros del Consejo Directivo la información de actividades correspondiente al mes</w:t>
            </w:r>
            <w:r>
              <w:rPr>
                <w:rFonts w:ascii="Arial" w:hAnsi="Arial" w:cs="Arial"/>
                <w:b/>
                <w:sz w:val="22"/>
                <w:szCs w:val="22"/>
                <w:u w:val="single"/>
                <w:lang w:val="es-MX"/>
              </w:rPr>
              <w:t xml:space="preserve"> de Octubre de 2017</w:t>
            </w:r>
            <w:r>
              <w:rPr>
                <w:rFonts w:ascii="Arial" w:hAnsi="Arial" w:cs="Arial"/>
                <w:b/>
                <w:sz w:val="22"/>
                <w:szCs w:val="22"/>
                <w:lang w:val="es-MX"/>
              </w:rPr>
              <w:t xml:space="preserve"> presentada por el área Técnica aprobado por unanimidad.</w:t>
            </w:r>
          </w:p>
          <w:p w:rsidR="00821ED1" w:rsidRDefault="00821ED1">
            <w:pPr>
              <w:pStyle w:val="Textoindependiente"/>
              <w:rPr>
                <w:rFonts w:ascii="Arial" w:hAnsi="Arial" w:cs="Arial"/>
                <w:sz w:val="22"/>
                <w:szCs w:val="22"/>
                <w:lang w:val="es-MX"/>
              </w:rPr>
            </w:pPr>
          </w:p>
          <w:p w:rsidR="00821ED1" w:rsidRDefault="00821ED1">
            <w:pPr>
              <w:jc w:val="both"/>
              <w:rPr>
                <w:rFonts w:ascii="Arial" w:hAnsi="Arial" w:cs="Arial"/>
                <w:sz w:val="22"/>
                <w:szCs w:val="22"/>
                <w:lang w:val="es-MX"/>
              </w:rPr>
            </w:pPr>
            <w:r>
              <w:rPr>
                <w:rFonts w:ascii="Arial" w:hAnsi="Arial" w:cs="Arial"/>
                <w:b/>
                <w:sz w:val="22"/>
                <w:szCs w:val="22"/>
                <w:lang w:val="es-MX"/>
              </w:rPr>
              <w:t xml:space="preserve">Ing. Maurilio Romo Rodríguez: </w:t>
            </w:r>
            <w:r>
              <w:rPr>
                <w:rFonts w:ascii="Arial" w:hAnsi="Arial" w:cs="Arial"/>
                <w:sz w:val="22"/>
                <w:szCs w:val="22"/>
                <w:lang w:val="es-MX"/>
              </w:rPr>
              <w:t xml:space="preserve">Si no hay otro punto a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por concluida ésta sesión de Consejo.</w:t>
            </w:r>
          </w:p>
          <w:p w:rsidR="00821ED1" w:rsidRDefault="00821ED1">
            <w:pPr>
              <w:jc w:val="both"/>
              <w:rPr>
                <w:rFonts w:ascii="Arial" w:hAnsi="Arial" w:cs="Arial"/>
                <w:sz w:val="22"/>
                <w:szCs w:val="22"/>
                <w:lang w:val="es-MX"/>
              </w:rPr>
            </w:pPr>
          </w:p>
          <w:p w:rsidR="00821ED1" w:rsidRDefault="00821ED1">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11:15 horas se da por terminada la presente Sesión del Consejo Directivo, levantando la presente acta y firmándola en esta misma fecha como constancia los que en ella intervinieron.</w:t>
            </w:r>
          </w:p>
        </w:tc>
      </w:tr>
      <w:tr w:rsidR="00821ED1" w:rsidTr="007E4DD4">
        <w:trPr>
          <w:gridAfter w:val="1"/>
          <w:wAfter w:w="33" w:type="dxa"/>
          <w:trHeight w:val="5"/>
        </w:trPr>
        <w:tc>
          <w:tcPr>
            <w:tcW w:w="9958" w:type="dxa"/>
            <w:gridSpan w:val="2"/>
          </w:tcPr>
          <w:p w:rsidR="00821ED1" w:rsidRDefault="00821ED1">
            <w:pPr>
              <w:jc w:val="both"/>
              <w:rPr>
                <w:rFonts w:ascii="Arial" w:hAnsi="Arial" w:cs="Arial"/>
                <w:b/>
                <w:sz w:val="22"/>
                <w:szCs w:val="22"/>
              </w:rPr>
            </w:pPr>
          </w:p>
        </w:tc>
      </w:tr>
    </w:tbl>
    <w:p w:rsidR="00821ED1" w:rsidRPr="00821ED1" w:rsidRDefault="00821ED1" w:rsidP="000C3D7E">
      <w:pPr>
        <w:ind w:left="284"/>
        <w:jc w:val="both"/>
        <w:rPr>
          <w:rFonts w:ascii="Arial" w:hAnsi="Arial" w:cs="Arial"/>
          <w:sz w:val="22"/>
          <w:szCs w:val="22"/>
          <w:lang w:val="es-MX"/>
        </w:rPr>
      </w:pPr>
    </w:p>
    <w:p w:rsidR="00821ED1" w:rsidRDefault="00821ED1" w:rsidP="000C3D7E">
      <w:pPr>
        <w:ind w:left="284"/>
        <w:jc w:val="both"/>
        <w:rPr>
          <w:rFonts w:ascii="Arial" w:hAnsi="Arial" w:cs="Arial"/>
          <w:sz w:val="22"/>
          <w:szCs w:val="22"/>
        </w:rPr>
      </w:pPr>
    </w:p>
    <w:p w:rsidR="00821ED1" w:rsidRDefault="00821ED1" w:rsidP="000C3D7E">
      <w:pPr>
        <w:ind w:left="284"/>
        <w:jc w:val="both"/>
        <w:rPr>
          <w:rFonts w:ascii="Arial" w:hAnsi="Arial" w:cs="Arial"/>
          <w:sz w:val="22"/>
          <w:szCs w:val="22"/>
        </w:rPr>
      </w:pPr>
    </w:p>
    <w:p w:rsidR="00821ED1" w:rsidRDefault="00821ED1" w:rsidP="000C3D7E">
      <w:pPr>
        <w:ind w:left="284"/>
        <w:jc w:val="both"/>
        <w:rPr>
          <w:rFonts w:ascii="Arial" w:hAnsi="Arial" w:cs="Arial"/>
          <w:sz w:val="22"/>
          <w:szCs w:val="22"/>
        </w:rPr>
      </w:pPr>
    </w:p>
    <w:p w:rsidR="00821ED1" w:rsidRDefault="00821ED1" w:rsidP="000C3D7E">
      <w:pPr>
        <w:ind w:left="284"/>
        <w:jc w:val="both"/>
        <w:rPr>
          <w:rFonts w:ascii="Arial" w:hAnsi="Arial" w:cs="Arial"/>
          <w:sz w:val="22"/>
          <w:szCs w:val="22"/>
        </w:rPr>
      </w:pPr>
    </w:p>
    <w:p w:rsidR="00821ED1" w:rsidRDefault="00821ED1" w:rsidP="000C3D7E">
      <w:pPr>
        <w:ind w:left="284"/>
        <w:jc w:val="both"/>
        <w:rPr>
          <w:rFonts w:ascii="Arial" w:hAnsi="Arial" w:cs="Arial"/>
          <w:sz w:val="22"/>
          <w:szCs w:val="22"/>
        </w:rPr>
      </w:pPr>
    </w:p>
    <w:p w:rsidR="00263D98" w:rsidRDefault="00263D98" w:rsidP="00F96B21">
      <w:pPr>
        <w:jc w:val="both"/>
        <w:rPr>
          <w:rFonts w:ascii="Arial" w:hAnsi="Arial" w:cs="Arial"/>
          <w:sz w:val="22"/>
          <w:szCs w:val="22"/>
        </w:rPr>
      </w:pPr>
    </w:p>
    <w:sectPr w:rsidR="00263D98" w:rsidSect="00943D06">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4E" w:rsidRDefault="00836B4E">
      <w:r>
        <w:separator/>
      </w:r>
    </w:p>
  </w:endnote>
  <w:endnote w:type="continuationSeparator" w:id="0">
    <w:p w:rsidR="00836B4E" w:rsidRDefault="0083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4E" w:rsidRDefault="00836B4E">
      <w:r>
        <w:separator/>
      </w:r>
    </w:p>
  </w:footnote>
  <w:footnote w:type="continuationSeparator" w:id="0">
    <w:p w:rsidR="00836B4E" w:rsidRDefault="00836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4">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6">
    <w:nsid w:val="784B217F"/>
    <w:multiLevelType w:val="hybridMultilevel"/>
    <w:tmpl w:val="8C981B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0"/>
  </w:num>
  <w:num w:numId="7">
    <w:abstractNumId w:val="2"/>
  </w:num>
  <w:num w:numId="8">
    <w:abstractNumId w:val="6"/>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3C0A"/>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4DD4"/>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B4E"/>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AA64-5907-4839-AAEB-6BFDFD9B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1210</Words>
  <Characters>6660</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392</cp:revision>
  <cp:lastPrinted>2014-10-30T19:00:00Z</cp:lastPrinted>
  <dcterms:created xsi:type="dcterms:W3CDTF">2014-10-31T20:10:00Z</dcterms:created>
  <dcterms:modified xsi:type="dcterms:W3CDTF">2018-01-05T17:55:00Z</dcterms:modified>
</cp:coreProperties>
</file>