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0BD" w:rsidRDefault="00B900BD" w:rsidP="00B900BD">
      <w:pPr>
        <w:ind w:left="284" w:right="171"/>
        <w:jc w:val="both"/>
        <w:rPr>
          <w:rFonts w:ascii="Arial" w:hAnsi="Arial" w:cs="Arial"/>
          <w:sz w:val="22"/>
          <w:szCs w:val="22"/>
        </w:rPr>
      </w:pPr>
      <w:r w:rsidRPr="00D25952">
        <w:rPr>
          <w:rFonts w:ascii="Arial" w:hAnsi="Arial" w:cs="Arial"/>
          <w:sz w:val="22"/>
          <w:szCs w:val="22"/>
        </w:rPr>
        <w:t>En el Hotel Fiesta Inn de La ciudad de Monclova, Coahuila de Zaragoza siendo las</w:t>
      </w:r>
      <w:r>
        <w:rPr>
          <w:rFonts w:ascii="Arial" w:hAnsi="Arial" w:cs="Arial"/>
          <w:sz w:val="22"/>
          <w:szCs w:val="22"/>
        </w:rPr>
        <w:t xml:space="preserve">   9:15  horas del </w:t>
      </w:r>
      <w:proofErr w:type="gramStart"/>
      <w:r>
        <w:rPr>
          <w:rFonts w:ascii="Arial" w:hAnsi="Arial" w:cs="Arial"/>
          <w:sz w:val="22"/>
          <w:szCs w:val="22"/>
        </w:rPr>
        <w:t xml:space="preserve">día </w:t>
      </w:r>
      <w:r w:rsidRPr="00A46E5E">
        <w:rPr>
          <w:rFonts w:ascii="Arial" w:hAnsi="Arial" w:cs="Arial"/>
          <w:b/>
          <w:sz w:val="22"/>
          <w:szCs w:val="22"/>
        </w:rPr>
        <w:t>Lunes</w:t>
      </w:r>
      <w:r w:rsidRPr="001508A3">
        <w:rPr>
          <w:rFonts w:ascii="Arial" w:hAnsi="Arial" w:cs="Arial"/>
          <w:b/>
          <w:sz w:val="22"/>
          <w:szCs w:val="22"/>
        </w:rPr>
        <w:t xml:space="preserve"> </w:t>
      </w:r>
      <w:r>
        <w:rPr>
          <w:rFonts w:ascii="Arial" w:hAnsi="Arial" w:cs="Arial"/>
          <w:b/>
          <w:sz w:val="22"/>
          <w:szCs w:val="22"/>
        </w:rPr>
        <w:t xml:space="preserve">28 </w:t>
      </w:r>
      <w:r w:rsidRPr="00D25952">
        <w:rPr>
          <w:rFonts w:ascii="Arial" w:hAnsi="Arial" w:cs="Arial"/>
          <w:b/>
          <w:sz w:val="22"/>
          <w:szCs w:val="22"/>
        </w:rPr>
        <w:t xml:space="preserve">de </w:t>
      </w:r>
      <w:r>
        <w:rPr>
          <w:rFonts w:ascii="Arial" w:hAnsi="Arial" w:cs="Arial"/>
          <w:b/>
          <w:sz w:val="22"/>
          <w:szCs w:val="22"/>
        </w:rPr>
        <w:t>Enero</w:t>
      </w:r>
      <w:proofErr w:type="gramEnd"/>
      <w:r w:rsidRPr="00D25952">
        <w:rPr>
          <w:rFonts w:ascii="Arial" w:hAnsi="Arial" w:cs="Arial"/>
          <w:b/>
          <w:sz w:val="22"/>
          <w:szCs w:val="22"/>
        </w:rPr>
        <w:t xml:space="preserve"> de 201</w:t>
      </w:r>
      <w:r>
        <w:rPr>
          <w:rFonts w:ascii="Arial" w:hAnsi="Arial" w:cs="Arial"/>
          <w:b/>
          <w:sz w:val="22"/>
          <w:szCs w:val="22"/>
        </w:rPr>
        <w:t>9</w:t>
      </w:r>
      <w:r w:rsidRPr="00D25952">
        <w:rPr>
          <w:rFonts w:ascii="Arial" w:hAnsi="Arial" w:cs="Arial"/>
          <w:b/>
          <w:sz w:val="22"/>
          <w:szCs w:val="22"/>
        </w:rPr>
        <w:t>,</w:t>
      </w:r>
      <w:r w:rsidRPr="00D25952">
        <w:rPr>
          <w:rFonts w:ascii="Arial" w:hAnsi="Arial" w:cs="Arial"/>
          <w:sz w:val="22"/>
          <w:szCs w:val="22"/>
        </w:rPr>
        <w:t xml:space="preserve"> se reunieron los </w:t>
      </w:r>
      <w:r>
        <w:rPr>
          <w:rFonts w:ascii="Arial" w:hAnsi="Arial" w:cs="Arial"/>
          <w:sz w:val="22"/>
          <w:szCs w:val="22"/>
        </w:rPr>
        <w:t xml:space="preserve">C.  Ing. Jesús Alfredo Paredes López, Dr. Florencio Siller Linaje, Ing. Blas Daniel López Rodríguez, Ing. Ricardo Zertuche Martínez, Ing. Tomas </w:t>
      </w:r>
      <w:proofErr w:type="spellStart"/>
      <w:r>
        <w:rPr>
          <w:rFonts w:ascii="Arial" w:hAnsi="Arial" w:cs="Arial"/>
          <w:sz w:val="22"/>
          <w:szCs w:val="22"/>
        </w:rPr>
        <w:t>Iruegas</w:t>
      </w:r>
      <w:proofErr w:type="spellEnd"/>
      <w:r>
        <w:rPr>
          <w:rFonts w:ascii="Arial" w:hAnsi="Arial" w:cs="Arial"/>
          <w:sz w:val="22"/>
          <w:szCs w:val="22"/>
        </w:rPr>
        <w:t xml:space="preserve"> de la Fuente, Ing. Marco Antonio Ramón García, Lic. </w:t>
      </w:r>
      <w:proofErr w:type="spellStart"/>
      <w:r>
        <w:rPr>
          <w:rFonts w:ascii="Arial" w:hAnsi="Arial" w:cs="Arial"/>
          <w:sz w:val="22"/>
          <w:szCs w:val="22"/>
        </w:rPr>
        <w:t>Theodoros</w:t>
      </w:r>
      <w:proofErr w:type="spellEnd"/>
      <w:r>
        <w:rPr>
          <w:rFonts w:ascii="Arial" w:hAnsi="Arial" w:cs="Arial"/>
          <w:sz w:val="22"/>
          <w:szCs w:val="22"/>
        </w:rPr>
        <w:t xml:space="preserve"> </w:t>
      </w:r>
      <w:proofErr w:type="spellStart"/>
      <w:r>
        <w:rPr>
          <w:rFonts w:ascii="Arial" w:hAnsi="Arial" w:cs="Arial"/>
          <w:sz w:val="22"/>
          <w:szCs w:val="22"/>
        </w:rPr>
        <w:t>Kalionchiz</w:t>
      </w:r>
      <w:proofErr w:type="spellEnd"/>
      <w:r>
        <w:rPr>
          <w:rFonts w:ascii="Arial" w:hAnsi="Arial" w:cs="Arial"/>
          <w:sz w:val="22"/>
          <w:szCs w:val="22"/>
        </w:rPr>
        <w:t xml:space="preserve"> de la Fuente, Lic. Esteban Martin Blackaller Rosas, C.P.C. Juan Carlos Terrazas Hernández, Arq. José Francisco Luna Rodríguez, Biólogo Mario Castro Ríos, Lic. Luis Omar Guerrero Rodríguez, Ing. Antonio Álvarez Rodríguez, Lic. Ricardo Gutiérrez González, Lic. Orlando Aguilera Mancilla,</w:t>
      </w:r>
      <w:r w:rsidRPr="00AF39BD">
        <w:rPr>
          <w:rFonts w:ascii="Arial" w:hAnsi="Arial" w:cs="Arial"/>
          <w:sz w:val="22"/>
          <w:szCs w:val="22"/>
        </w:rPr>
        <w:t xml:space="preserve"> </w:t>
      </w:r>
      <w:r>
        <w:rPr>
          <w:rFonts w:ascii="Arial" w:hAnsi="Arial" w:cs="Arial"/>
          <w:sz w:val="22"/>
          <w:szCs w:val="22"/>
        </w:rPr>
        <w:t xml:space="preserve">Lic. Maria del Rosario Martínez Velazquez, </w:t>
      </w:r>
      <w:r w:rsidRPr="00AF39BD">
        <w:rPr>
          <w:rFonts w:ascii="Arial" w:hAnsi="Arial" w:cs="Arial"/>
          <w:sz w:val="22"/>
          <w:szCs w:val="22"/>
        </w:rPr>
        <w:t xml:space="preserve">todos miembros del Consejo Directivo del SIMAS y por parte del Sistema el Ing. Mario Eduardo Zamudio Miechielsen en su carácter de Gerente así como invitados especiales los señores: Romeo Villarreal Thomae, C.P. Jesús Teodoro Mesón Haro, </w:t>
      </w:r>
      <w:r>
        <w:rPr>
          <w:rFonts w:ascii="Arial" w:hAnsi="Arial" w:cs="Arial"/>
          <w:sz w:val="22"/>
          <w:szCs w:val="22"/>
        </w:rPr>
        <w:t xml:space="preserve">C.P. Enrique Hernández Plata, </w:t>
      </w:r>
      <w:r w:rsidRPr="00AF39BD">
        <w:rPr>
          <w:rFonts w:ascii="Arial" w:hAnsi="Arial" w:cs="Arial"/>
          <w:sz w:val="22"/>
          <w:szCs w:val="22"/>
        </w:rPr>
        <w:t>Ing. José Abel de Luna Romo y el Ing. Ricardo Vázquez Falcón, a efecto de llevar a cabo la Sesión del Consejo Directivo del Sistema Intermunicipal de Aguas y Saneamiento de Monclova y Frontera, Coahuila bajo el siguiente:</w:t>
      </w:r>
    </w:p>
    <w:p w:rsidR="00B900BD" w:rsidRDefault="00B900BD" w:rsidP="00B900BD">
      <w:pPr>
        <w:pStyle w:val="Ttulo1"/>
        <w:tabs>
          <w:tab w:val="left" w:pos="8789"/>
        </w:tabs>
        <w:ind w:left="284" w:right="162"/>
        <w:jc w:val="center"/>
        <w:rPr>
          <w:rFonts w:ascii="Arial" w:hAnsi="Arial" w:cs="Arial"/>
          <w:sz w:val="22"/>
          <w:szCs w:val="22"/>
        </w:rPr>
      </w:pPr>
    </w:p>
    <w:p w:rsidR="00B900BD" w:rsidRPr="00D25952" w:rsidRDefault="00B900BD" w:rsidP="00B900BD">
      <w:pPr>
        <w:pStyle w:val="Ttulo1"/>
        <w:tabs>
          <w:tab w:val="left" w:pos="8789"/>
        </w:tabs>
        <w:ind w:left="284" w:right="162"/>
        <w:contextualSpacing/>
        <w:jc w:val="center"/>
        <w:rPr>
          <w:rFonts w:ascii="Arial" w:hAnsi="Arial" w:cs="Arial"/>
          <w:sz w:val="22"/>
          <w:szCs w:val="22"/>
        </w:rPr>
      </w:pPr>
      <w:r w:rsidRPr="00D25952">
        <w:rPr>
          <w:rFonts w:ascii="Arial" w:hAnsi="Arial" w:cs="Arial"/>
          <w:sz w:val="22"/>
          <w:szCs w:val="22"/>
        </w:rPr>
        <w:t>ORDEN DEL DIA:</w:t>
      </w:r>
    </w:p>
    <w:p w:rsidR="00B900BD" w:rsidRDefault="00B900BD" w:rsidP="00B900BD">
      <w:pPr>
        <w:pStyle w:val="Sangra2detindependiente"/>
        <w:ind w:left="142" w:right="28" w:firstLine="0"/>
        <w:contextualSpacing/>
        <w:jc w:val="both"/>
        <w:rPr>
          <w:rFonts w:ascii="Arial" w:hAnsi="Arial"/>
          <w:b w:val="0"/>
          <w:bCs w:val="0"/>
          <w:sz w:val="22"/>
          <w:szCs w:val="22"/>
        </w:rPr>
      </w:pPr>
      <w:r w:rsidRPr="00993175">
        <w:rPr>
          <w:rFonts w:ascii="Arial" w:hAnsi="Arial"/>
          <w:b w:val="0"/>
          <w:bCs w:val="0"/>
          <w:sz w:val="22"/>
          <w:szCs w:val="22"/>
        </w:rPr>
        <w:t>1.-</w:t>
      </w:r>
      <w:r w:rsidRPr="00993175">
        <w:rPr>
          <w:rFonts w:ascii="Arial" w:hAnsi="Arial"/>
          <w:bCs w:val="0"/>
          <w:sz w:val="22"/>
          <w:szCs w:val="22"/>
        </w:rPr>
        <w:t xml:space="preserve"> </w:t>
      </w:r>
      <w:r w:rsidRPr="00993175">
        <w:rPr>
          <w:rFonts w:ascii="Arial" w:hAnsi="Arial"/>
          <w:b w:val="0"/>
          <w:bCs w:val="0"/>
          <w:sz w:val="22"/>
          <w:szCs w:val="22"/>
        </w:rPr>
        <w:t xml:space="preserve">Bienvenida por el Presidente del Consejo, Ing. Alfredo Paredes López. </w:t>
      </w:r>
    </w:p>
    <w:p w:rsidR="00B900BD" w:rsidRDefault="00B900BD" w:rsidP="00B900BD">
      <w:pPr>
        <w:pStyle w:val="Sangra2detindependiente"/>
        <w:ind w:left="142" w:right="28" w:firstLine="0"/>
        <w:contextualSpacing/>
        <w:jc w:val="both"/>
        <w:rPr>
          <w:rFonts w:ascii="Arial" w:hAnsi="Arial"/>
          <w:b w:val="0"/>
          <w:bCs w:val="0"/>
          <w:sz w:val="22"/>
          <w:szCs w:val="22"/>
        </w:rPr>
      </w:pPr>
      <w:r>
        <w:rPr>
          <w:rFonts w:ascii="Arial" w:hAnsi="Arial"/>
          <w:b w:val="0"/>
          <w:bCs w:val="0"/>
          <w:sz w:val="22"/>
          <w:szCs w:val="22"/>
        </w:rPr>
        <w:t>2.- Instalación de la gerencia y nuevo consejo SIMAS 2019-2021.</w:t>
      </w:r>
    </w:p>
    <w:p w:rsidR="00B900BD" w:rsidRDefault="00B900BD" w:rsidP="00B900BD">
      <w:pPr>
        <w:pStyle w:val="Sangra2detindependiente"/>
        <w:ind w:left="142" w:right="28" w:firstLine="0"/>
        <w:contextualSpacing/>
        <w:jc w:val="both"/>
        <w:rPr>
          <w:rFonts w:ascii="Arial" w:hAnsi="Arial"/>
          <w:b w:val="0"/>
          <w:bCs w:val="0"/>
          <w:sz w:val="22"/>
          <w:szCs w:val="22"/>
        </w:rPr>
      </w:pPr>
      <w:r>
        <w:rPr>
          <w:rFonts w:ascii="Arial" w:hAnsi="Arial"/>
          <w:b w:val="0"/>
          <w:bCs w:val="0"/>
          <w:sz w:val="22"/>
          <w:szCs w:val="22"/>
        </w:rPr>
        <w:t xml:space="preserve">3.- Conocer por parte del Gerente una información general pormenorizada </w:t>
      </w:r>
    </w:p>
    <w:p w:rsidR="00B900BD" w:rsidRDefault="00B900BD" w:rsidP="00B900BD">
      <w:pPr>
        <w:pStyle w:val="Sangra2detindependiente"/>
        <w:ind w:left="142" w:right="28" w:firstLine="0"/>
        <w:contextualSpacing/>
        <w:jc w:val="both"/>
        <w:rPr>
          <w:rFonts w:ascii="Arial" w:hAnsi="Arial"/>
          <w:b w:val="0"/>
          <w:bCs w:val="0"/>
          <w:sz w:val="22"/>
          <w:szCs w:val="22"/>
        </w:rPr>
      </w:pPr>
      <w:proofErr w:type="gramStart"/>
      <w:r>
        <w:rPr>
          <w:rFonts w:ascii="Arial" w:hAnsi="Arial"/>
          <w:b w:val="0"/>
          <w:bCs w:val="0"/>
          <w:sz w:val="22"/>
          <w:szCs w:val="22"/>
        </w:rPr>
        <w:t>de</w:t>
      </w:r>
      <w:proofErr w:type="gramEnd"/>
      <w:r>
        <w:rPr>
          <w:rFonts w:ascii="Arial" w:hAnsi="Arial"/>
          <w:b w:val="0"/>
          <w:bCs w:val="0"/>
          <w:sz w:val="22"/>
          <w:szCs w:val="22"/>
        </w:rPr>
        <w:t xml:space="preserve"> aspectos técnicos y financieros del año 2018.</w:t>
      </w:r>
    </w:p>
    <w:p w:rsidR="00B900BD" w:rsidRDefault="00B900BD" w:rsidP="00B900BD">
      <w:pPr>
        <w:pStyle w:val="Sangra2detindependiente"/>
        <w:ind w:left="142" w:right="28" w:firstLine="0"/>
        <w:contextualSpacing/>
        <w:jc w:val="both"/>
        <w:rPr>
          <w:rFonts w:ascii="Arial" w:hAnsi="Arial"/>
          <w:b w:val="0"/>
          <w:bCs w:val="0"/>
          <w:sz w:val="22"/>
          <w:szCs w:val="22"/>
        </w:rPr>
      </w:pPr>
      <w:r>
        <w:rPr>
          <w:rFonts w:ascii="Arial" w:hAnsi="Arial"/>
          <w:b w:val="0"/>
          <w:bCs w:val="0"/>
          <w:sz w:val="22"/>
          <w:szCs w:val="22"/>
        </w:rPr>
        <w:t>4.- Asuntos Generales:</w:t>
      </w:r>
    </w:p>
    <w:p w:rsidR="00B900BD" w:rsidRPr="00993175" w:rsidRDefault="00B900BD" w:rsidP="00B900BD">
      <w:pPr>
        <w:pStyle w:val="Sangra2detindependiente"/>
        <w:numPr>
          <w:ilvl w:val="0"/>
          <w:numId w:val="32"/>
        </w:numPr>
        <w:ind w:right="28"/>
        <w:contextualSpacing/>
        <w:jc w:val="both"/>
        <w:rPr>
          <w:rFonts w:ascii="Arial" w:hAnsi="Arial"/>
          <w:b w:val="0"/>
          <w:bCs w:val="0"/>
          <w:sz w:val="22"/>
          <w:szCs w:val="22"/>
        </w:rPr>
      </w:pPr>
    </w:p>
    <w:p w:rsidR="00B900BD" w:rsidRDefault="00B900BD" w:rsidP="00B900BD">
      <w:pPr>
        <w:ind w:right="284"/>
        <w:jc w:val="both"/>
        <w:rPr>
          <w:rFonts w:ascii="Arial" w:hAnsi="Arial" w:cs="Arial"/>
          <w:sz w:val="22"/>
          <w:szCs w:val="22"/>
        </w:rPr>
      </w:pPr>
    </w:p>
    <w:tbl>
      <w:tblPr>
        <w:tblW w:w="9115" w:type="dxa"/>
        <w:tblLayout w:type="fixed"/>
        <w:tblCellMar>
          <w:left w:w="70" w:type="dxa"/>
          <w:right w:w="70" w:type="dxa"/>
        </w:tblCellMar>
        <w:tblLook w:val="0000" w:firstRow="0" w:lastRow="0" w:firstColumn="0" w:lastColumn="0" w:noHBand="0" w:noVBand="0"/>
      </w:tblPr>
      <w:tblGrid>
        <w:gridCol w:w="9115"/>
      </w:tblGrid>
      <w:tr w:rsidR="00B900BD" w:rsidRPr="00316A5B" w:rsidTr="00173628">
        <w:trPr>
          <w:trHeight w:val="3767"/>
        </w:trPr>
        <w:tc>
          <w:tcPr>
            <w:tcW w:w="9115" w:type="dxa"/>
          </w:tcPr>
          <w:p w:rsidR="00B900BD" w:rsidRPr="00A275EE" w:rsidRDefault="00B900BD" w:rsidP="00173628">
            <w:pPr>
              <w:jc w:val="both"/>
              <w:rPr>
                <w:rFonts w:ascii="Arial" w:hAnsi="Arial"/>
                <w:sz w:val="22"/>
                <w:szCs w:val="22"/>
              </w:rPr>
            </w:pPr>
            <w:r>
              <w:rPr>
                <w:rFonts w:ascii="Arial" w:hAnsi="Arial"/>
                <w:b/>
                <w:sz w:val="22"/>
                <w:szCs w:val="22"/>
              </w:rPr>
              <w:t>Ing. Jesús Alfredo Paredes López</w:t>
            </w:r>
            <w:r w:rsidRPr="00316A5B">
              <w:rPr>
                <w:rFonts w:ascii="Arial" w:hAnsi="Arial"/>
                <w:b/>
                <w:sz w:val="22"/>
                <w:szCs w:val="22"/>
              </w:rPr>
              <w:t>:</w:t>
            </w:r>
            <w:r>
              <w:rPr>
                <w:rFonts w:ascii="Arial" w:hAnsi="Arial"/>
                <w:b/>
                <w:sz w:val="22"/>
                <w:szCs w:val="22"/>
              </w:rPr>
              <w:t xml:space="preserve"> </w:t>
            </w:r>
            <w:r w:rsidRPr="00A275EE">
              <w:rPr>
                <w:rFonts w:ascii="Arial" w:hAnsi="Arial"/>
                <w:sz w:val="22"/>
                <w:szCs w:val="22"/>
              </w:rPr>
              <w:t xml:space="preserve">Buen día a todos, es la primer sesión </w:t>
            </w:r>
            <w:r>
              <w:rPr>
                <w:rFonts w:ascii="Arial" w:hAnsi="Arial"/>
                <w:sz w:val="22"/>
                <w:szCs w:val="22"/>
              </w:rPr>
              <w:t xml:space="preserve">de Consejo </w:t>
            </w:r>
            <w:r w:rsidRPr="00A275EE">
              <w:rPr>
                <w:rFonts w:ascii="Arial" w:hAnsi="Arial"/>
                <w:sz w:val="22"/>
                <w:szCs w:val="22"/>
              </w:rPr>
              <w:t xml:space="preserve">de ésta administración, tengan la seguridad que vamos a seguir trabajando en beneficio de Monclova </w:t>
            </w:r>
            <w:r>
              <w:rPr>
                <w:rFonts w:ascii="Arial" w:hAnsi="Arial"/>
                <w:sz w:val="22"/>
                <w:szCs w:val="22"/>
              </w:rPr>
              <w:t>y sobre todo en este caso para tener un sistema más eficiente, hay mucho que hacer pero hay que seguir trabajando, ahora como presidente del Consejo propongo que las juntas se lleven a cabo a las 8:00 a.m. de aquí en adelante y así aprovechar el horario.</w:t>
            </w:r>
            <w:r w:rsidRPr="00A275EE">
              <w:rPr>
                <w:rFonts w:ascii="Arial" w:hAnsi="Arial"/>
                <w:sz w:val="22"/>
                <w:szCs w:val="22"/>
              </w:rPr>
              <w:t xml:space="preserve"> </w:t>
            </w:r>
          </w:p>
          <w:p w:rsidR="00B900BD" w:rsidRPr="00316A5B" w:rsidRDefault="00B900BD" w:rsidP="00B900BD">
            <w:pPr>
              <w:jc w:val="both"/>
              <w:rPr>
                <w:rFonts w:ascii="Arial" w:hAnsi="Arial" w:cs="Arial"/>
                <w:sz w:val="22"/>
                <w:szCs w:val="22"/>
                <w:lang w:val="es-MX"/>
              </w:rPr>
            </w:pPr>
          </w:p>
          <w:p w:rsidR="00B900BD" w:rsidRDefault="00B900BD" w:rsidP="00B900BD">
            <w:pPr>
              <w:jc w:val="both"/>
              <w:rPr>
                <w:rFonts w:ascii="Arial" w:hAnsi="Arial" w:cs="Arial"/>
                <w:sz w:val="22"/>
                <w:szCs w:val="22"/>
                <w:lang w:val="es-MX"/>
              </w:rPr>
            </w:pPr>
            <w:r w:rsidRPr="00316A5B">
              <w:rPr>
                <w:rFonts w:ascii="Arial" w:hAnsi="Arial"/>
                <w:b/>
                <w:sz w:val="22"/>
                <w:szCs w:val="22"/>
              </w:rPr>
              <w:t>Lic. Esteban Martín Blackaller Rosas:</w:t>
            </w:r>
            <w:r>
              <w:rPr>
                <w:rFonts w:ascii="Arial" w:hAnsi="Arial"/>
                <w:b/>
                <w:sz w:val="22"/>
                <w:szCs w:val="22"/>
              </w:rPr>
              <w:t xml:space="preserve">  </w:t>
            </w:r>
            <w:r w:rsidRPr="00B71D15">
              <w:rPr>
                <w:rFonts w:ascii="Arial" w:hAnsi="Arial"/>
                <w:sz w:val="22"/>
                <w:szCs w:val="22"/>
              </w:rPr>
              <w:t xml:space="preserve">Para dar inicio a ésta primer sesión de Consejo </w:t>
            </w:r>
            <w:r>
              <w:rPr>
                <w:rFonts w:ascii="Arial" w:hAnsi="Arial"/>
                <w:b/>
                <w:sz w:val="22"/>
                <w:szCs w:val="22"/>
              </w:rPr>
              <w:t>s</w:t>
            </w:r>
            <w:r w:rsidRPr="006868F0">
              <w:rPr>
                <w:rFonts w:ascii="Arial" w:hAnsi="Arial"/>
                <w:sz w:val="22"/>
                <w:szCs w:val="22"/>
              </w:rPr>
              <w:t>e somete a votación la instalación</w:t>
            </w:r>
            <w:r>
              <w:rPr>
                <w:rFonts w:ascii="Arial" w:hAnsi="Arial" w:cs="Arial"/>
                <w:sz w:val="22"/>
                <w:szCs w:val="22"/>
                <w:lang w:val="es-MX"/>
              </w:rPr>
              <w:t xml:space="preserve"> del Consejo Directivo de Simas 2019-2021 y justamente con esto también la instalación del gerente de Simas Monclova-Frontera el Ing. Mario Eduardo Zamudio Miechielsen por lo que pido su aprobación al respecto.</w:t>
            </w:r>
          </w:p>
          <w:p w:rsidR="00C24D36" w:rsidRDefault="00C24D36" w:rsidP="00B900BD">
            <w:pPr>
              <w:jc w:val="both"/>
              <w:rPr>
                <w:rFonts w:ascii="Arial" w:hAnsi="Arial" w:cs="Arial"/>
                <w:sz w:val="22"/>
                <w:szCs w:val="22"/>
                <w:lang w:val="es-MX"/>
              </w:rPr>
            </w:pPr>
          </w:p>
          <w:p w:rsidR="00C24D36" w:rsidRPr="008E60E2" w:rsidRDefault="00C24D36" w:rsidP="00C24D36">
            <w:pPr>
              <w:pStyle w:val="Textoindependiente3"/>
              <w:rPr>
                <w:rFonts w:ascii="Arial" w:hAnsi="Arial"/>
                <w:b/>
                <w:bCs/>
                <w:sz w:val="22"/>
                <w:szCs w:val="22"/>
              </w:rPr>
            </w:pPr>
            <w:r w:rsidRPr="008E60E2">
              <w:rPr>
                <w:rFonts w:ascii="Arial" w:hAnsi="Arial"/>
                <w:b/>
                <w:bCs/>
                <w:sz w:val="22"/>
                <w:szCs w:val="22"/>
              </w:rPr>
              <w:t xml:space="preserve">Los miembros del Consejo Directivo del Sistema Intermunicipal de Aguas y Saneamiento de Monclova y Frontera, Coahuila,  por unanimidad de votos aprueban la ratificación del  Ing. Mario Eduardo Zamudio Miechielsen como Gerente del Sistema y a quien para el desempeño de su cargo se le otorgan los poderes y facultades que de manera enunciativa y no limitada se indican a continuación, para lo cual se instruye al Secretario del Consejo Lic. Esteban Martin Blackaller Rosas para que acuda ante notario </w:t>
            </w:r>
            <w:r w:rsidRPr="008E60E2">
              <w:rPr>
                <w:rFonts w:ascii="Arial" w:hAnsi="Arial"/>
                <w:b/>
                <w:bCs/>
                <w:sz w:val="22"/>
                <w:szCs w:val="22"/>
              </w:rPr>
              <w:t>a protocolizar la presente acta.</w:t>
            </w:r>
          </w:p>
          <w:p w:rsidR="00C24D36" w:rsidRPr="00C24D36" w:rsidRDefault="00C24D36" w:rsidP="00B900BD">
            <w:pPr>
              <w:jc w:val="both"/>
              <w:rPr>
                <w:rFonts w:ascii="Arial" w:hAnsi="Arial" w:cs="Arial"/>
                <w:b/>
                <w:sz w:val="22"/>
                <w:szCs w:val="22"/>
              </w:rPr>
            </w:pPr>
          </w:p>
        </w:tc>
      </w:tr>
    </w:tbl>
    <w:p w:rsidR="00C24D36" w:rsidRDefault="00C24D36" w:rsidP="00FA6546">
      <w:pPr>
        <w:ind w:right="140"/>
        <w:jc w:val="both"/>
        <w:rPr>
          <w:rFonts w:ascii="Arial" w:hAnsi="Arial"/>
          <w:b/>
          <w:sz w:val="22"/>
          <w:szCs w:val="22"/>
        </w:rPr>
      </w:pPr>
      <w:r w:rsidRPr="00316A5B">
        <w:rPr>
          <w:rFonts w:ascii="Arial" w:hAnsi="Arial"/>
          <w:b/>
          <w:sz w:val="22"/>
          <w:szCs w:val="22"/>
        </w:rPr>
        <w:t>Lic. Esteban Martín Blackaller Rosas:</w:t>
      </w:r>
      <w:r>
        <w:rPr>
          <w:rFonts w:ascii="Arial" w:hAnsi="Arial"/>
          <w:b/>
          <w:sz w:val="22"/>
          <w:szCs w:val="22"/>
        </w:rPr>
        <w:t xml:space="preserve"> </w:t>
      </w:r>
      <w:r w:rsidRPr="0098351F">
        <w:rPr>
          <w:rFonts w:ascii="Arial" w:hAnsi="Arial"/>
          <w:sz w:val="22"/>
          <w:szCs w:val="22"/>
        </w:rPr>
        <w:t xml:space="preserve">Después de ratificado el Ing. Mario Zamudio </w:t>
      </w:r>
      <w:r>
        <w:rPr>
          <w:rFonts w:ascii="Arial" w:hAnsi="Arial"/>
          <w:sz w:val="22"/>
          <w:szCs w:val="22"/>
        </w:rPr>
        <w:t xml:space="preserve">le solicito unas </w:t>
      </w:r>
      <w:r w:rsidRPr="0098351F">
        <w:rPr>
          <w:rFonts w:ascii="Arial" w:hAnsi="Arial"/>
          <w:sz w:val="22"/>
          <w:szCs w:val="22"/>
        </w:rPr>
        <w:t>palabras.</w:t>
      </w:r>
    </w:p>
    <w:p w:rsidR="00C24D36" w:rsidRDefault="00C24D36" w:rsidP="00C24D36">
      <w:pPr>
        <w:jc w:val="both"/>
        <w:rPr>
          <w:rFonts w:ascii="Arial" w:hAnsi="Arial"/>
          <w:b/>
          <w:sz w:val="22"/>
          <w:szCs w:val="22"/>
        </w:rPr>
      </w:pPr>
    </w:p>
    <w:p w:rsidR="00C24D36" w:rsidRDefault="00C24D36" w:rsidP="00C24D36">
      <w:pPr>
        <w:ind w:right="109"/>
        <w:jc w:val="both"/>
        <w:rPr>
          <w:rFonts w:ascii="Arial" w:hAnsi="Arial"/>
          <w:b/>
          <w:sz w:val="22"/>
          <w:szCs w:val="22"/>
        </w:rPr>
      </w:pPr>
      <w:r>
        <w:rPr>
          <w:rFonts w:ascii="Arial" w:hAnsi="Arial"/>
          <w:b/>
          <w:sz w:val="22"/>
          <w:szCs w:val="22"/>
        </w:rPr>
        <w:t xml:space="preserve">Ing. Mario E. Zamudio Miechielsen: </w:t>
      </w:r>
      <w:r w:rsidRPr="0098351F">
        <w:rPr>
          <w:rFonts w:ascii="Arial" w:hAnsi="Arial"/>
          <w:sz w:val="22"/>
          <w:szCs w:val="22"/>
        </w:rPr>
        <w:t>Primero que nada darles las gracias a los alcaldes por confiar nuevamente en mí, sabemos que al año pa</w:t>
      </w:r>
      <w:r>
        <w:rPr>
          <w:rFonts w:ascii="Arial" w:hAnsi="Arial"/>
          <w:sz w:val="22"/>
          <w:szCs w:val="22"/>
        </w:rPr>
        <w:t>s</w:t>
      </w:r>
      <w:r w:rsidRPr="0098351F">
        <w:rPr>
          <w:rFonts w:ascii="Arial" w:hAnsi="Arial"/>
          <w:sz w:val="22"/>
          <w:szCs w:val="22"/>
        </w:rPr>
        <w:t>ado fue un año difícil sobre todo con los incrementos en energía eléctrica y combustibles pero vamos a tratar de ser más eficientes</w:t>
      </w:r>
      <w:r>
        <w:rPr>
          <w:rFonts w:ascii="Arial" w:hAnsi="Arial"/>
          <w:sz w:val="22"/>
          <w:szCs w:val="22"/>
        </w:rPr>
        <w:t xml:space="preserve"> y sacar a mayor provecho al incremento que ya nos otorgó el Congreso del 4.5%, en cuento a la información de actividades  cedo la palabra al Sr. Romeo Villarreal para iniciar con la presentación de actividades.</w:t>
      </w:r>
    </w:p>
    <w:p w:rsidR="00C24D36" w:rsidRDefault="00C24D36" w:rsidP="00B900BD">
      <w:pPr>
        <w:pStyle w:val="Textoindependiente"/>
        <w:rPr>
          <w:rFonts w:ascii="Arial" w:hAnsi="Arial" w:cs="Arial"/>
          <w:b/>
          <w:sz w:val="22"/>
          <w:szCs w:val="22"/>
          <w:lang w:val="es-MX"/>
        </w:rPr>
      </w:pPr>
    </w:p>
    <w:p w:rsidR="00B900BD" w:rsidRPr="00D25952" w:rsidRDefault="00B900BD" w:rsidP="00B900BD">
      <w:pPr>
        <w:pStyle w:val="Textoindependiente"/>
        <w:rPr>
          <w:rFonts w:ascii="Arial" w:hAnsi="Arial" w:cs="Arial"/>
          <w:b/>
          <w:sz w:val="22"/>
          <w:szCs w:val="22"/>
          <w:lang w:val="es-MX"/>
        </w:rPr>
      </w:pPr>
      <w:r w:rsidRPr="00D25952">
        <w:rPr>
          <w:rFonts w:ascii="Arial" w:hAnsi="Arial" w:cs="Arial"/>
          <w:b/>
          <w:sz w:val="22"/>
          <w:szCs w:val="22"/>
          <w:lang w:val="es-MX"/>
        </w:rPr>
        <w:lastRenderedPageBreak/>
        <w:t>El Sr. Romeo Villarreal Thomae, presentó el informe del área Comercial correspondiente a</w:t>
      </w:r>
      <w:r>
        <w:rPr>
          <w:rFonts w:ascii="Arial" w:hAnsi="Arial" w:cs="Arial"/>
          <w:b/>
          <w:sz w:val="22"/>
          <w:szCs w:val="22"/>
          <w:lang w:val="es-MX"/>
        </w:rPr>
        <w:t xml:space="preserve"> </w:t>
      </w:r>
      <w:r w:rsidRPr="00D25952">
        <w:rPr>
          <w:rFonts w:ascii="Arial" w:hAnsi="Arial" w:cs="Arial"/>
          <w:b/>
          <w:sz w:val="22"/>
          <w:szCs w:val="22"/>
          <w:lang w:val="es-MX"/>
        </w:rPr>
        <w:t>l</w:t>
      </w:r>
      <w:r>
        <w:rPr>
          <w:rFonts w:ascii="Arial" w:hAnsi="Arial" w:cs="Arial"/>
          <w:b/>
          <w:sz w:val="22"/>
          <w:szCs w:val="22"/>
          <w:lang w:val="es-MX"/>
        </w:rPr>
        <w:t>os meses de Noviembre y Diciembre del 2018</w:t>
      </w:r>
      <w:r w:rsidRPr="00D25952">
        <w:rPr>
          <w:rFonts w:ascii="Arial" w:hAnsi="Arial" w:cs="Arial"/>
          <w:b/>
          <w:sz w:val="22"/>
          <w:szCs w:val="22"/>
          <w:lang w:val="es-MX"/>
        </w:rPr>
        <w:t xml:space="preserve">:  </w:t>
      </w:r>
    </w:p>
    <w:p w:rsidR="00B900BD" w:rsidRDefault="000010C2" w:rsidP="00B900BD">
      <w:pPr>
        <w:jc w:val="both"/>
        <w:rPr>
          <w:rFonts w:ascii="Arial" w:hAnsi="Arial"/>
          <w:sz w:val="22"/>
          <w:szCs w:val="22"/>
          <w:lang w:val="es-MX"/>
        </w:rPr>
      </w:pPr>
      <w:r>
        <w:rPr>
          <w:rFonts w:ascii="Arial" w:hAnsi="Arial"/>
          <w:sz w:val="22"/>
          <w:szCs w:val="22"/>
          <w:lang w:val="es-MX"/>
        </w:rPr>
        <w:t>Se hizo entrega</w:t>
      </w:r>
      <w:r w:rsidR="00B900BD">
        <w:rPr>
          <w:rFonts w:ascii="Arial" w:hAnsi="Arial"/>
          <w:sz w:val="22"/>
          <w:szCs w:val="22"/>
          <w:lang w:val="es-MX"/>
        </w:rPr>
        <w:t xml:space="preserve"> a cada uno </w:t>
      </w:r>
      <w:r>
        <w:rPr>
          <w:rFonts w:ascii="Arial" w:hAnsi="Arial"/>
          <w:sz w:val="22"/>
          <w:szCs w:val="22"/>
          <w:lang w:val="es-MX"/>
        </w:rPr>
        <w:t xml:space="preserve">de los miembros del Consejo </w:t>
      </w:r>
      <w:r w:rsidR="00B900BD">
        <w:rPr>
          <w:rFonts w:ascii="Arial" w:hAnsi="Arial"/>
          <w:sz w:val="22"/>
          <w:szCs w:val="22"/>
          <w:lang w:val="es-MX"/>
        </w:rPr>
        <w:t>la Revista Anual de Actividades correspondiente al Ejercicio 2018, así como el video institucional y el calendario del año 2019, esto con la finalidad de dar cumplimiento a lo que nos marca el Decreto 300 y así mismo informarlos a ustedes de las actividades más relevante durante el año en mención.</w:t>
      </w:r>
    </w:p>
    <w:p w:rsidR="00B900BD" w:rsidRDefault="00B900BD" w:rsidP="00B900BD">
      <w:pPr>
        <w:jc w:val="both"/>
        <w:rPr>
          <w:rFonts w:ascii="Arial" w:hAnsi="Arial"/>
          <w:sz w:val="22"/>
          <w:szCs w:val="22"/>
          <w:lang w:val="es-MX"/>
        </w:rPr>
      </w:pPr>
      <w:r>
        <w:rPr>
          <w:rFonts w:ascii="Arial" w:hAnsi="Arial"/>
          <w:sz w:val="22"/>
          <w:szCs w:val="22"/>
          <w:lang w:val="es-MX"/>
        </w:rPr>
        <w:t>En cuanto a</w:t>
      </w:r>
      <w:r w:rsidRPr="00354B9E">
        <w:rPr>
          <w:rFonts w:ascii="Arial" w:hAnsi="Arial"/>
          <w:sz w:val="22"/>
          <w:szCs w:val="22"/>
          <w:lang w:val="es-MX"/>
        </w:rPr>
        <w:t xml:space="preserve">l ingreso </w:t>
      </w:r>
      <w:r>
        <w:rPr>
          <w:rFonts w:ascii="Arial" w:hAnsi="Arial"/>
          <w:sz w:val="22"/>
          <w:szCs w:val="22"/>
          <w:lang w:val="es-MX"/>
        </w:rPr>
        <w:t xml:space="preserve">real </w:t>
      </w:r>
      <w:r w:rsidRPr="00354B9E">
        <w:rPr>
          <w:rFonts w:ascii="Arial" w:hAnsi="Arial"/>
          <w:sz w:val="22"/>
          <w:szCs w:val="22"/>
          <w:lang w:val="es-MX"/>
        </w:rPr>
        <w:t>de agua y drenaje sin IVA</w:t>
      </w:r>
      <w:r>
        <w:rPr>
          <w:rFonts w:ascii="Arial" w:hAnsi="Arial"/>
          <w:sz w:val="22"/>
          <w:szCs w:val="22"/>
          <w:lang w:val="es-MX"/>
        </w:rPr>
        <w:t xml:space="preserve"> de diciembre</w:t>
      </w:r>
      <w:r w:rsidRPr="00354B9E">
        <w:rPr>
          <w:rFonts w:ascii="Arial" w:hAnsi="Arial"/>
          <w:sz w:val="22"/>
          <w:szCs w:val="22"/>
          <w:lang w:val="es-MX"/>
        </w:rPr>
        <w:t xml:space="preserve"> fue de $</w:t>
      </w:r>
      <w:r>
        <w:rPr>
          <w:rFonts w:ascii="Arial" w:hAnsi="Arial"/>
          <w:sz w:val="22"/>
          <w:szCs w:val="22"/>
          <w:lang w:val="es-MX"/>
        </w:rPr>
        <w:t>21</w:t>
      </w:r>
      <w:proofErr w:type="gramStart"/>
      <w:r>
        <w:rPr>
          <w:rFonts w:ascii="Arial" w:hAnsi="Arial"/>
          <w:sz w:val="22"/>
          <w:szCs w:val="22"/>
          <w:lang w:val="es-MX"/>
        </w:rPr>
        <w:t>,904,000.00</w:t>
      </w:r>
      <w:proofErr w:type="gramEnd"/>
      <w:r>
        <w:rPr>
          <w:rFonts w:ascii="Arial" w:hAnsi="Arial"/>
          <w:sz w:val="22"/>
          <w:szCs w:val="22"/>
          <w:lang w:val="es-MX"/>
        </w:rPr>
        <w:t>,</w:t>
      </w:r>
      <w:r w:rsidR="008E60E2">
        <w:rPr>
          <w:rFonts w:ascii="Arial" w:hAnsi="Arial"/>
          <w:sz w:val="22"/>
          <w:szCs w:val="22"/>
          <w:lang w:val="es-MX"/>
        </w:rPr>
        <w:t xml:space="preserve"> </w:t>
      </w:r>
      <w:r>
        <w:rPr>
          <w:rFonts w:ascii="Arial" w:hAnsi="Arial"/>
          <w:sz w:val="22"/>
          <w:szCs w:val="22"/>
          <w:lang w:val="es-MX"/>
        </w:rPr>
        <w:t>mientras que el ingreso real</w:t>
      </w:r>
      <w:r w:rsidRPr="00354B9E">
        <w:rPr>
          <w:rFonts w:ascii="Arial" w:hAnsi="Arial"/>
          <w:sz w:val="22"/>
          <w:szCs w:val="22"/>
          <w:lang w:val="es-MX"/>
        </w:rPr>
        <w:t xml:space="preserve"> presupuest</w:t>
      </w:r>
      <w:r>
        <w:rPr>
          <w:rFonts w:ascii="Arial" w:hAnsi="Arial"/>
          <w:sz w:val="22"/>
          <w:szCs w:val="22"/>
          <w:lang w:val="es-MX"/>
        </w:rPr>
        <w:t>ad</w:t>
      </w:r>
      <w:r w:rsidRPr="00354B9E">
        <w:rPr>
          <w:rFonts w:ascii="Arial" w:hAnsi="Arial"/>
          <w:sz w:val="22"/>
          <w:szCs w:val="22"/>
          <w:lang w:val="es-MX"/>
        </w:rPr>
        <w:t xml:space="preserve">o </w:t>
      </w:r>
      <w:r>
        <w:rPr>
          <w:rFonts w:ascii="Arial" w:hAnsi="Arial"/>
          <w:sz w:val="22"/>
          <w:szCs w:val="22"/>
          <w:lang w:val="es-MX"/>
        </w:rPr>
        <w:t>fue de $18,156,000.00</w:t>
      </w:r>
    </w:p>
    <w:p w:rsidR="00B900BD" w:rsidRDefault="00B900BD" w:rsidP="00B900BD">
      <w:pPr>
        <w:jc w:val="both"/>
        <w:rPr>
          <w:rFonts w:ascii="Arial" w:hAnsi="Arial"/>
          <w:sz w:val="22"/>
          <w:szCs w:val="22"/>
          <w:lang w:val="es-MX"/>
        </w:rPr>
      </w:pPr>
      <w:r>
        <w:rPr>
          <w:rFonts w:ascii="Arial" w:hAnsi="Arial"/>
          <w:sz w:val="22"/>
          <w:szCs w:val="22"/>
          <w:lang w:val="es-MX"/>
        </w:rPr>
        <w:t>Con un ingreso acumulado anual de $227</w:t>
      </w:r>
      <w:proofErr w:type="gramStart"/>
      <w:r>
        <w:rPr>
          <w:rFonts w:ascii="Arial" w:hAnsi="Arial"/>
          <w:sz w:val="22"/>
          <w:szCs w:val="22"/>
          <w:lang w:val="es-MX"/>
        </w:rPr>
        <w:t>,721,000.00</w:t>
      </w:r>
      <w:proofErr w:type="gramEnd"/>
      <w:r>
        <w:rPr>
          <w:rFonts w:ascii="Arial" w:hAnsi="Arial"/>
          <w:sz w:val="22"/>
          <w:szCs w:val="22"/>
          <w:lang w:val="es-MX"/>
        </w:rPr>
        <w:t>, Contra un ingreso presupuestado de $228,515,000.00</w:t>
      </w:r>
    </w:p>
    <w:p w:rsidR="00B900BD" w:rsidRDefault="008E60E2" w:rsidP="00B900BD">
      <w:pPr>
        <w:jc w:val="both"/>
        <w:rPr>
          <w:rFonts w:ascii="Arial" w:hAnsi="Arial"/>
          <w:sz w:val="22"/>
          <w:szCs w:val="22"/>
          <w:lang w:val="es-MX"/>
        </w:rPr>
      </w:pPr>
      <w:r>
        <w:rPr>
          <w:rFonts w:ascii="Arial" w:hAnsi="Arial"/>
          <w:sz w:val="22"/>
          <w:szCs w:val="22"/>
          <w:lang w:val="es-MX"/>
        </w:rPr>
        <w:t xml:space="preserve">Se continúan con los Programas </w:t>
      </w:r>
      <w:proofErr w:type="spellStart"/>
      <w:r>
        <w:rPr>
          <w:rFonts w:ascii="Arial" w:hAnsi="Arial"/>
          <w:sz w:val="22"/>
          <w:szCs w:val="22"/>
          <w:lang w:val="es-MX"/>
        </w:rPr>
        <w:t>SimasContigo</w:t>
      </w:r>
      <w:proofErr w:type="spellEnd"/>
      <w:r>
        <w:rPr>
          <w:rFonts w:ascii="Arial" w:hAnsi="Arial"/>
          <w:sz w:val="22"/>
          <w:szCs w:val="22"/>
          <w:lang w:val="es-MX"/>
        </w:rPr>
        <w:t xml:space="preserve"> y</w:t>
      </w:r>
      <w:r w:rsidR="00B900BD">
        <w:rPr>
          <w:rFonts w:ascii="Arial" w:hAnsi="Arial"/>
          <w:sz w:val="22"/>
          <w:szCs w:val="22"/>
          <w:lang w:val="es-MX"/>
        </w:rPr>
        <w:t xml:space="preserve"> Cultura del Agua con el propósito de atender los servicios a domicilio y tratar de recuperar algo de ingresos </w:t>
      </w:r>
      <w:r w:rsidR="00EB40D6">
        <w:rPr>
          <w:rFonts w:ascii="Arial" w:hAnsi="Arial"/>
          <w:sz w:val="22"/>
          <w:szCs w:val="22"/>
          <w:lang w:val="es-MX"/>
        </w:rPr>
        <w:t xml:space="preserve">y al mismo tiempo fomentar el buen uso del agua. </w:t>
      </w:r>
    </w:p>
    <w:tbl>
      <w:tblPr>
        <w:tblW w:w="8445" w:type="dxa"/>
        <w:tblInd w:w="-295" w:type="dxa"/>
        <w:tblLayout w:type="fixed"/>
        <w:tblCellMar>
          <w:left w:w="70" w:type="dxa"/>
          <w:right w:w="70" w:type="dxa"/>
        </w:tblCellMar>
        <w:tblLook w:val="0000" w:firstRow="0" w:lastRow="0" w:firstColumn="0" w:lastColumn="0" w:noHBand="0" w:noVBand="0"/>
      </w:tblPr>
      <w:tblGrid>
        <w:gridCol w:w="368"/>
        <w:gridCol w:w="180"/>
        <w:gridCol w:w="7897"/>
      </w:tblGrid>
      <w:tr w:rsidR="00B900BD" w:rsidRPr="00316A5B" w:rsidTr="00B900BD">
        <w:trPr>
          <w:trHeight w:val="535"/>
        </w:trPr>
        <w:tc>
          <w:tcPr>
            <w:tcW w:w="8141" w:type="dxa"/>
            <w:gridSpan w:val="3"/>
            <w:shd w:val="clear" w:color="auto" w:fill="auto"/>
          </w:tcPr>
          <w:p w:rsidR="00B900BD" w:rsidRPr="00BB7AB6" w:rsidRDefault="00B900BD" w:rsidP="00B900BD">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comercial, la cual fue aprobada de manera unánime.</w:t>
            </w:r>
          </w:p>
          <w:p w:rsidR="00B900BD" w:rsidRPr="00C03B03" w:rsidRDefault="00B900BD" w:rsidP="00B900BD">
            <w:pPr>
              <w:pStyle w:val="Textoindependiente"/>
              <w:rPr>
                <w:rFonts w:ascii="Arial" w:hAnsi="Arial"/>
                <w:sz w:val="22"/>
                <w:szCs w:val="22"/>
                <w:lang w:val="es-MX"/>
              </w:rPr>
            </w:pPr>
          </w:p>
        </w:tc>
      </w:tr>
      <w:tr w:rsidR="00B900BD" w:rsidRPr="00493B1C" w:rsidTr="00B900BD">
        <w:trPr>
          <w:trHeight w:val="75"/>
        </w:trPr>
        <w:tc>
          <w:tcPr>
            <w:tcW w:w="8141" w:type="dxa"/>
            <w:gridSpan w:val="3"/>
            <w:shd w:val="clear" w:color="auto" w:fill="auto"/>
          </w:tcPr>
          <w:p w:rsidR="00B900BD" w:rsidRDefault="00B900BD" w:rsidP="00FA6546">
            <w:pPr>
              <w:pStyle w:val="Textoindependiente"/>
              <w:ind w:right="-1062"/>
              <w:rPr>
                <w:rFonts w:ascii="Arial" w:hAnsi="Arial" w:cs="Arial"/>
                <w:b/>
                <w:sz w:val="22"/>
                <w:szCs w:val="22"/>
                <w:lang w:val="es-MX"/>
              </w:rPr>
            </w:pPr>
            <w:r w:rsidRPr="00D25952">
              <w:rPr>
                <w:rFonts w:ascii="Arial" w:hAnsi="Arial" w:cs="Arial"/>
                <w:b/>
                <w:sz w:val="22"/>
                <w:szCs w:val="22"/>
                <w:lang w:val="es-MX"/>
              </w:rPr>
              <w:t>El C.P. Jesús Mesón Haro, presentó informe del área de Administración y Finanzas correspondiente a</w:t>
            </w:r>
            <w:r>
              <w:rPr>
                <w:rFonts w:ascii="Arial" w:hAnsi="Arial" w:cs="Arial"/>
                <w:b/>
                <w:sz w:val="22"/>
                <w:szCs w:val="22"/>
                <w:lang w:val="es-MX"/>
              </w:rPr>
              <w:t xml:space="preserve"> </w:t>
            </w:r>
            <w:r w:rsidRPr="00D25952">
              <w:rPr>
                <w:rFonts w:ascii="Arial" w:hAnsi="Arial" w:cs="Arial"/>
                <w:b/>
                <w:sz w:val="22"/>
                <w:szCs w:val="22"/>
                <w:lang w:val="es-MX"/>
              </w:rPr>
              <w:t>l</w:t>
            </w:r>
            <w:r>
              <w:rPr>
                <w:rFonts w:ascii="Arial" w:hAnsi="Arial" w:cs="Arial"/>
                <w:b/>
                <w:sz w:val="22"/>
                <w:szCs w:val="22"/>
                <w:lang w:val="es-MX"/>
              </w:rPr>
              <w:t>os  meses de Noviembre y Diciembre del 2018</w:t>
            </w:r>
            <w:r w:rsidRPr="00D25952">
              <w:rPr>
                <w:rFonts w:ascii="Arial" w:hAnsi="Arial" w:cs="Arial"/>
                <w:b/>
                <w:sz w:val="22"/>
                <w:szCs w:val="22"/>
                <w:lang w:val="es-MX"/>
              </w:rPr>
              <w:t xml:space="preserve">: </w:t>
            </w:r>
          </w:p>
          <w:p w:rsidR="00B900BD" w:rsidRDefault="00B900BD" w:rsidP="00730417">
            <w:pPr>
              <w:ind w:right="-1062"/>
              <w:jc w:val="both"/>
              <w:rPr>
                <w:rFonts w:ascii="Arial" w:hAnsi="Arial" w:cs="Arial"/>
                <w:sz w:val="22"/>
                <w:szCs w:val="22"/>
                <w:lang w:val="es-MX"/>
              </w:rPr>
            </w:pPr>
            <w:r>
              <w:rPr>
                <w:rFonts w:ascii="Arial" w:hAnsi="Arial" w:cs="Arial"/>
                <w:sz w:val="22"/>
                <w:szCs w:val="22"/>
                <w:lang w:val="es-MX"/>
              </w:rPr>
              <w:t xml:space="preserve">Presentaré a ustedes los Estados Financieros del cuarto trimestre de 2018 para que  sea aprobado en su caso y así  entregarlo al Congreso del </w:t>
            </w:r>
            <w:r w:rsidR="00C24D36">
              <w:rPr>
                <w:rFonts w:ascii="Arial" w:hAnsi="Arial" w:cs="Arial"/>
                <w:sz w:val="22"/>
                <w:szCs w:val="22"/>
                <w:lang w:val="es-MX"/>
              </w:rPr>
              <w:t>E</w:t>
            </w:r>
            <w:r>
              <w:rPr>
                <w:rFonts w:ascii="Arial" w:hAnsi="Arial" w:cs="Arial"/>
                <w:sz w:val="22"/>
                <w:szCs w:val="22"/>
                <w:lang w:val="es-MX"/>
              </w:rPr>
              <w:t>stado</w:t>
            </w:r>
          </w:p>
          <w:p w:rsidR="00C24D36" w:rsidRDefault="00C24D36" w:rsidP="00B900BD">
            <w:pPr>
              <w:pStyle w:val="Textoindependiente"/>
              <w:ind w:right="497"/>
              <w:jc w:val="center"/>
              <w:rPr>
                <w:rFonts w:ascii="Arial" w:hAnsi="Arial"/>
                <w:b/>
                <w:bCs/>
                <w:sz w:val="22"/>
                <w:szCs w:val="22"/>
                <w:lang w:val="es-MX"/>
              </w:rPr>
            </w:pPr>
          </w:p>
          <w:p w:rsidR="00B900BD" w:rsidRPr="00292A0B" w:rsidRDefault="00B900BD" w:rsidP="00B900BD">
            <w:pPr>
              <w:pStyle w:val="Textoindependiente"/>
              <w:ind w:right="497"/>
              <w:jc w:val="center"/>
              <w:rPr>
                <w:rFonts w:ascii="Arial" w:hAnsi="Arial"/>
                <w:sz w:val="22"/>
                <w:szCs w:val="22"/>
                <w:lang w:val="es-MX"/>
              </w:rPr>
            </w:pPr>
            <w:r w:rsidRPr="00292A0B">
              <w:rPr>
                <w:rFonts w:ascii="Arial" w:hAnsi="Arial"/>
                <w:b/>
                <w:bCs/>
                <w:sz w:val="22"/>
                <w:szCs w:val="22"/>
                <w:lang w:val="es-MX"/>
              </w:rPr>
              <w:t>ESTADO DE ACTIVIDADES ACUMULADO 2018</w:t>
            </w:r>
          </w:p>
          <w:p w:rsidR="00B900BD" w:rsidRDefault="00B900BD" w:rsidP="00B900BD">
            <w:pPr>
              <w:pStyle w:val="Textoindependiente"/>
              <w:ind w:right="497"/>
              <w:jc w:val="center"/>
              <w:rPr>
                <w:rFonts w:ascii="Arial" w:hAnsi="Arial"/>
                <w:b/>
                <w:bCs/>
                <w:sz w:val="22"/>
                <w:szCs w:val="22"/>
                <w:lang w:val="es-MX"/>
              </w:rPr>
            </w:pPr>
            <w:r w:rsidRPr="00292A0B">
              <w:rPr>
                <w:rFonts w:ascii="Arial" w:hAnsi="Arial"/>
                <w:b/>
                <w:bCs/>
                <w:sz w:val="22"/>
                <w:szCs w:val="22"/>
                <w:lang w:val="es-MX"/>
              </w:rPr>
              <w:t>( MILES DE PESOS )</w:t>
            </w:r>
          </w:p>
          <w:p w:rsidR="00B900BD" w:rsidRPr="00292A0B" w:rsidRDefault="00B900BD" w:rsidP="00B900BD">
            <w:pPr>
              <w:pStyle w:val="Textoindependiente"/>
              <w:ind w:right="497"/>
              <w:jc w:val="center"/>
              <w:rPr>
                <w:rFonts w:ascii="Arial" w:hAnsi="Arial"/>
                <w:sz w:val="22"/>
                <w:szCs w:val="22"/>
                <w:lang w:val="es-MX"/>
              </w:rPr>
            </w:pPr>
            <w:r>
              <w:rPr>
                <w:rFonts w:ascii="Arial" w:hAnsi="Arial" w:cs="Arial"/>
                <w:b/>
                <w:noProof/>
                <w:sz w:val="22"/>
                <w:szCs w:val="22"/>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49" type="#_x0000_t75" style="position:absolute;left:0;text-align:left;margin-left:-11.95pt;margin-top:9.3pt;width:429.55pt;height:304pt;z-index:251693056;visibility:visible">
                  <v:imagedata r:id="rId9" o:title=""/>
                </v:shape>
                <o:OLEObject Type="Embed" ProgID="Excel.Sheet.8" ShapeID="1 Objeto" DrawAspect="Content" ObjectID="_1611740319" r:id="rId10"/>
              </w:pict>
            </w:r>
          </w:p>
          <w:p w:rsidR="00B900BD" w:rsidRPr="003F63D0" w:rsidRDefault="00B900BD" w:rsidP="00B900BD">
            <w:pPr>
              <w:pStyle w:val="Textoindependiente"/>
              <w:ind w:right="497"/>
              <w:rPr>
                <w:rFonts w:ascii="Arial" w:hAnsi="Arial"/>
                <w:sz w:val="22"/>
                <w:szCs w:val="22"/>
                <w:lang w:val="es-MX"/>
              </w:rPr>
            </w:pPr>
          </w:p>
        </w:tc>
      </w:tr>
      <w:tr w:rsidR="00B900BD" w:rsidRPr="00D25952" w:rsidTr="00B900BD">
        <w:tblPrEx>
          <w:tblLook w:val="04A0" w:firstRow="1" w:lastRow="0" w:firstColumn="1" w:lastColumn="0" w:noHBand="0" w:noVBand="1"/>
        </w:tblPrEx>
        <w:trPr>
          <w:gridBefore w:val="2"/>
          <w:wBefore w:w="548" w:type="dxa"/>
          <w:trHeight w:val="5"/>
        </w:trPr>
        <w:tc>
          <w:tcPr>
            <w:tcW w:w="7897" w:type="dxa"/>
            <w:shd w:val="clear" w:color="auto" w:fill="auto"/>
          </w:tcPr>
          <w:p w:rsidR="00B900BD" w:rsidRPr="00D25952" w:rsidRDefault="00B900BD" w:rsidP="00B900BD">
            <w:pPr>
              <w:pStyle w:val="Prrafodelista"/>
              <w:ind w:left="425" w:right="23"/>
              <w:jc w:val="center"/>
              <w:rPr>
                <w:rFonts w:ascii="Arial" w:hAnsi="Arial" w:cs="Arial"/>
                <w:b/>
                <w:sz w:val="22"/>
                <w:szCs w:val="22"/>
              </w:rPr>
            </w:pPr>
          </w:p>
        </w:tc>
      </w:tr>
      <w:tr w:rsidR="00B900BD" w:rsidRPr="001B6F6B" w:rsidTr="00B900BD">
        <w:tblPrEx>
          <w:tblLook w:val="04A0" w:firstRow="1" w:lastRow="0" w:firstColumn="1" w:lastColumn="0" w:noHBand="0" w:noVBand="1"/>
        </w:tblPrEx>
        <w:trPr>
          <w:gridBefore w:val="1"/>
          <w:wBefore w:w="368" w:type="dxa"/>
          <w:trHeight w:val="76"/>
        </w:trPr>
        <w:tc>
          <w:tcPr>
            <w:tcW w:w="8077" w:type="dxa"/>
            <w:gridSpan w:val="2"/>
            <w:shd w:val="clear" w:color="auto" w:fill="auto"/>
          </w:tcPr>
          <w:p w:rsidR="00B900BD" w:rsidRPr="00D25952" w:rsidRDefault="00B900BD" w:rsidP="00B900BD">
            <w:pPr>
              <w:jc w:val="both"/>
              <w:rPr>
                <w:rFonts w:ascii="Arial" w:hAnsi="Arial" w:cs="Arial"/>
                <w:sz w:val="22"/>
                <w:szCs w:val="22"/>
                <w:lang w:val="es-MX"/>
              </w:rPr>
            </w:pPr>
          </w:p>
        </w:tc>
      </w:tr>
      <w:tr w:rsidR="00B900BD" w:rsidRPr="00D25952" w:rsidTr="00B900BD">
        <w:trPr>
          <w:gridBefore w:val="1"/>
          <w:wBefore w:w="368" w:type="dxa"/>
          <w:trHeight w:val="75"/>
        </w:trPr>
        <w:tc>
          <w:tcPr>
            <w:tcW w:w="8077" w:type="dxa"/>
            <w:gridSpan w:val="2"/>
            <w:shd w:val="clear" w:color="auto" w:fill="auto"/>
          </w:tcPr>
          <w:p w:rsidR="00B900BD" w:rsidRPr="00D25952" w:rsidRDefault="00B900BD" w:rsidP="00B900BD">
            <w:pPr>
              <w:ind w:right="281"/>
              <w:jc w:val="both"/>
              <w:rPr>
                <w:rFonts w:ascii="Arial" w:hAnsi="Arial" w:cs="Arial"/>
                <w:b/>
                <w:sz w:val="22"/>
                <w:szCs w:val="22"/>
              </w:rPr>
            </w:pPr>
          </w:p>
        </w:tc>
      </w:tr>
      <w:tr w:rsidR="00B900BD" w:rsidRPr="00D25952" w:rsidTr="00B900BD">
        <w:trPr>
          <w:gridBefore w:val="1"/>
          <w:wBefore w:w="368" w:type="dxa"/>
          <w:trHeight w:val="75"/>
        </w:trPr>
        <w:tc>
          <w:tcPr>
            <w:tcW w:w="8077" w:type="dxa"/>
            <w:gridSpan w:val="2"/>
            <w:shd w:val="clear" w:color="auto" w:fill="auto"/>
          </w:tcPr>
          <w:p w:rsidR="00B900BD" w:rsidRDefault="00B900BD" w:rsidP="00B900BD">
            <w:pPr>
              <w:jc w:val="both"/>
              <w:rPr>
                <w:rFonts w:ascii="Arial" w:hAnsi="Arial" w:cs="Arial"/>
                <w:b/>
                <w:sz w:val="22"/>
                <w:szCs w:val="22"/>
              </w:rPr>
            </w:pPr>
          </w:p>
        </w:tc>
      </w:tr>
      <w:tr w:rsidR="00B900BD" w:rsidRPr="00D25952" w:rsidTr="00B900BD">
        <w:trPr>
          <w:gridBefore w:val="1"/>
          <w:wBefore w:w="368" w:type="dxa"/>
          <w:trHeight w:val="5"/>
        </w:trPr>
        <w:tc>
          <w:tcPr>
            <w:tcW w:w="8077" w:type="dxa"/>
            <w:gridSpan w:val="2"/>
            <w:shd w:val="clear" w:color="auto" w:fill="auto"/>
          </w:tcPr>
          <w:p w:rsidR="00B900BD" w:rsidRDefault="00B900BD" w:rsidP="00B900BD">
            <w:pPr>
              <w:jc w:val="center"/>
              <w:rPr>
                <w:rFonts w:ascii="Arial" w:hAnsi="Arial" w:cs="Arial"/>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both"/>
              <w:rPr>
                <w:rFonts w:ascii="Arial" w:hAnsi="Arial" w:cs="Arial"/>
                <w:b/>
                <w:sz w:val="22"/>
                <w:szCs w:val="22"/>
                <w:lang w:val="es-MX"/>
              </w:rPr>
            </w:pPr>
          </w:p>
          <w:p w:rsidR="00B900BD" w:rsidRDefault="00B900BD" w:rsidP="00B900BD">
            <w:pPr>
              <w:jc w:val="center"/>
              <w:rPr>
                <w:rFonts w:ascii="Arial" w:hAnsi="Arial" w:cs="Arial"/>
                <w:b/>
                <w:bCs/>
                <w:sz w:val="22"/>
                <w:szCs w:val="22"/>
                <w:lang w:val="es-MX"/>
              </w:rPr>
            </w:pPr>
          </w:p>
          <w:p w:rsidR="00CD5D63" w:rsidRDefault="00CD5D63"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B900BD" w:rsidP="00B900BD">
            <w:pPr>
              <w:jc w:val="center"/>
              <w:rPr>
                <w:rFonts w:ascii="Arial" w:hAnsi="Arial" w:cs="Arial"/>
                <w:b/>
                <w:bCs/>
                <w:sz w:val="22"/>
                <w:szCs w:val="22"/>
                <w:lang w:val="es-MX"/>
              </w:rPr>
            </w:pPr>
            <w:r w:rsidRPr="00A85805">
              <w:rPr>
                <w:rFonts w:ascii="Arial" w:hAnsi="Arial" w:cs="Arial"/>
                <w:b/>
                <w:bCs/>
                <w:sz w:val="22"/>
                <w:szCs w:val="22"/>
                <w:lang w:val="es-MX"/>
              </w:rPr>
              <w:t>ESTADO  DE  FLUJO DE EFECTIVO</w:t>
            </w:r>
          </w:p>
          <w:p w:rsidR="000010C2" w:rsidRDefault="000010C2" w:rsidP="000010C2">
            <w:pPr>
              <w:jc w:val="center"/>
              <w:rPr>
                <w:rFonts w:ascii="Arial" w:hAnsi="Arial" w:cs="Arial"/>
                <w:b/>
                <w:sz w:val="22"/>
                <w:szCs w:val="22"/>
                <w:lang w:val="es-MX"/>
              </w:rPr>
            </w:pPr>
            <w:r w:rsidRPr="00A85805">
              <w:rPr>
                <w:rFonts w:ascii="Arial" w:hAnsi="Arial" w:cs="Arial"/>
                <w:b/>
                <w:bCs/>
                <w:sz w:val="22"/>
                <w:szCs w:val="22"/>
                <w:lang w:val="es-MX"/>
              </w:rPr>
              <w:t>DICIEMBRE 2018</w:t>
            </w:r>
            <w:r>
              <w:rPr>
                <w:rFonts w:ascii="Arial" w:hAnsi="Arial" w:cs="Arial"/>
                <w:b/>
                <w:bCs/>
                <w:sz w:val="22"/>
                <w:szCs w:val="22"/>
                <w:lang w:val="es-MX"/>
              </w:rPr>
              <w:t xml:space="preserve"> </w:t>
            </w:r>
            <w:r w:rsidRPr="00A85805">
              <w:rPr>
                <w:rFonts w:ascii="Arial" w:hAnsi="Arial" w:cs="Arial"/>
                <w:b/>
                <w:bCs/>
                <w:sz w:val="22"/>
                <w:szCs w:val="22"/>
                <w:lang w:val="es-MX"/>
              </w:rPr>
              <w:t>( MILES DE PESOS )</w:t>
            </w:r>
          </w:p>
          <w:p w:rsidR="000010C2" w:rsidRDefault="000010C2" w:rsidP="00B900BD">
            <w:pPr>
              <w:jc w:val="center"/>
              <w:rPr>
                <w:rFonts w:ascii="Arial" w:hAnsi="Arial" w:cs="Arial"/>
                <w:b/>
                <w:bCs/>
                <w:sz w:val="22"/>
                <w:szCs w:val="22"/>
                <w:lang w:val="es-MX"/>
              </w:rPr>
            </w:pPr>
          </w:p>
          <w:tbl>
            <w:tblPr>
              <w:tblpPr w:leftFromText="141" w:rightFromText="141" w:vertAnchor="page" w:horzAnchor="margin" w:tblpY="1300"/>
              <w:tblOverlap w:val="never"/>
              <w:tblW w:w="7693" w:type="dxa"/>
              <w:tblLayout w:type="fixed"/>
              <w:tblCellMar>
                <w:left w:w="0" w:type="dxa"/>
                <w:right w:w="0" w:type="dxa"/>
              </w:tblCellMar>
              <w:tblLook w:val="0600" w:firstRow="0" w:lastRow="0" w:firstColumn="0" w:lastColumn="0" w:noHBand="1" w:noVBand="1"/>
            </w:tblPr>
            <w:tblGrid>
              <w:gridCol w:w="5099"/>
              <w:gridCol w:w="1016"/>
              <w:gridCol w:w="1578"/>
            </w:tblGrid>
            <w:tr w:rsidR="000010C2" w:rsidRPr="00FD0129" w:rsidTr="000010C2">
              <w:trPr>
                <w:trHeight w:val="262"/>
              </w:trPr>
              <w:tc>
                <w:tcPr>
                  <w:tcW w:w="5099" w:type="dxa"/>
                  <w:tcBorders>
                    <w:top w:val="nil"/>
                    <w:left w:val="nil"/>
                    <w:bottom w:val="nil"/>
                    <w:right w:val="nil"/>
                  </w:tcBorders>
                  <w:shd w:val="clear" w:color="auto" w:fill="C0C0C0"/>
                  <w:tcMar>
                    <w:top w:w="12" w:type="dxa"/>
                    <w:left w:w="12" w:type="dxa"/>
                    <w:bottom w:w="0" w:type="dxa"/>
                    <w:right w:w="12" w:type="dxa"/>
                  </w:tcMar>
                  <w:vAlign w:val="center"/>
                  <w:hideMark/>
                </w:tcPr>
                <w:p w:rsidR="000010C2" w:rsidRPr="00FD0129" w:rsidRDefault="000010C2" w:rsidP="000010C2">
                  <w:pPr>
                    <w:jc w:val="center"/>
                    <w:rPr>
                      <w:rFonts w:ascii="Arial" w:hAnsi="Arial" w:cs="Arial"/>
                      <w:b/>
                      <w:bCs/>
                      <w:sz w:val="22"/>
                      <w:szCs w:val="22"/>
                      <w:lang w:val="es-MX"/>
                    </w:rPr>
                  </w:pPr>
                </w:p>
              </w:tc>
              <w:tc>
                <w:tcPr>
                  <w:tcW w:w="1016" w:type="dxa"/>
                  <w:tcBorders>
                    <w:top w:val="nil"/>
                    <w:left w:val="nil"/>
                    <w:bottom w:val="nil"/>
                    <w:right w:val="nil"/>
                  </w:tcBorders>
                  <w:shd w:val="clear" w:color="auto" w:fill="BFBFBF"/>
                  <w:tcMar>
                    <w:top w:w="12" w:type="dxa"/>
                    <w:left w:w="12" w:type="dxa"/>
                    <w:bottom w:w="0" w:type="dxa"/>
                    <w:right w:w="12" w:type="dxa"/>
                  </w:tcMar>
                  <w:vAlign w:val="bottom"/>
                  <w:hideMark/>
                </w:tcPr>
                <w:p w:rsidR="000010C2" w:rsidRPr="00FD0129" w:rsidRDefault="000010C2" w:rsidP="000010C2">
                  <w:pPr>
                    <w:jc w:val="center"/>
                    <w:rPr>
                      <w:rFonts w:ascii="Arial" w:hAnsi="Arial" w:cs="Arial"/>
                      <w:b/>
                      <w:bCs/>
                      <w:sz w:val="22"/>
                      <w:szCs w:val="22"/>
                      <w:lang w:val="es-MX"/>
                    </w:rPr>
                  </w:pPr>
                  <w:r w:rsidRPr="00FD0129">
                    <w:rPr>
                      <w:rFonts w:ascii="Arial" w:hAnsi="Arial" w:cs="Arial"/>
                      <w:b/>
                      <w:bCs/>
                      <w:sz w:val="22"/>
                      <w:szCs w:val="22"/>
                      <w:lang w:val="es-MX"/>
                    </w:rPr>
                    <w:t xml:space="preserve">CUARTO TRIM </w:t>
                  </w:r>
                </w:p>
              </w:tc>
              <w:tc>
                <w:tcPr>
                  <w:tcW w:w="1578" w:type="dxa"/>
                  <w:tcBorders>
                    <w:top w:val="nil"/>
                    <w:left w:val="nil"/>
                    <w:bottom w:val="nil"/>
                    <w:right w:val="nil"/>
                  </w:tcBorders>
                  <w:shd w:val="clear" w:color="auto" w:fill="BFBFBF"/>
                  <w:tcMar>
                    <w:top w:w="12" w:type="dxa"/>
                    <w:left w:w="12" w:type="dxa"/>
                    <w:bottom w:w="0" w:type="dxa"/>
                    <w:right w:w="12" w:type="dxa"/>
                  </w:tcMar>
                  <w:vAlign w:val="bottom"/>
                  <w:hideMark/>
                </w:tcPr>
                <w:p w:rsidR="000010C2" w:rsidRPr="00FD0129" w:rsidRDefault="000010C2" w:rsidP="000010C2">
                  <w:pPr>
                    <w:jc w:val="center"/>
                    <w:rPr>
                      <w:rFonts w:ascii="Arial" w:hAnsi="Arial" w:cs="Arial"/>
                      <w:b/>
                      <w:bCs/>
                      <w:sz w:val="22"/>
                      <w:szCs w:val="22"/>
                      <w:lang w:val="es-MX"/>
                    </w:rPr>
                  </w:pPr>
                  <w:r w:rsidRPr="00FD0129">
                    <w:rPr>
                      <w:rFonts w:ascii="Arial" w:hAnsi="Arial" w:cs="Arial"/>
                      <w:b/>
                      <w:bCs/>
                      <w:sz w:val="22"/>
                      <w:szCs w:val="22"/>
                      <w:lang w:val="es-MX"/>
                    </w:rPr>
                    <w:t>ACUMULADO</w:t>
                  </w:r>
                </w:p>
              </w:tc>
            </w:tr>
            <w:tr w:rsidR="000010C2" w:rsidRPr="00FD0129" w:rsidTr="000010C2">
              <w:trPr>
                <w:trHeight w:val="262"/>
              </w:trPr>
              <w:tc>
                <w:tcPr>
                  <w:tcW w:w="5099" w:type="dxa"/>
                  <w:tcBorders>
                    <w:top w:val="nil"/>
                    <w:left w:val="nil"/>
                    <w:bottom w:val="nil"/>
                    <w:right w:val="nil"/>
                  </w:tcBorders>
                  <w:shd w:val="clear" w:color="auto" w:fill="BFBFBF"/>
                  <w:tcMar>
                    <w:top w:w="12" w:type="dxa"/>
                    <w:left w:w="12" w:type="dxa"/>
                    <w:bottom w:w="0" w:type="dxa"/>
                    <w:right w:w="12" w:type="dxa"/>
                  </w:tcMar>
                  <w:vAlign w:val="center"/>
                  <w:hideMark/>
                </w:tcPr>
                <w:p w:rsidR="000010C2" w:rsidRPr="00FD0129" w:rsidRDefault="000010C2" w:rsidP="000010C2">
                  <w:pPr>
                    <w:jc w:val="center"/>
                    <w:rPr>
                      <w:rFonts w:ascii="Arial" w:hAnsi="Arial" w:cs="Arial"/>
                      <w:b/>
                      <w:bCs/>
                      <w:sz w:val="22"/>
                      <w:szCs w:val="22"/>
                      <w:lang w:val="es-MX"/>
                    </w:rPr>
                  </w:pPr>
                  <w:r w:rsidRPr="00FD0129">
                    <w:rPr>
                      <w:rFonts w:ascii="Arial" w:hAnsi="Arial" w:cs="Arial"/>
                      <w:b/>
                      <w:bCs/>
                      <w:sz w:val="22"/>
                      <w:szCs w:val="22"/>
                      <w:lang w:val="es-MX"/>
                    </w:rPr>
                    <w:t> </w:t>
                  </w:r>
                </w:p>
              </w:tc>
              <w:tc>
                <w:tcPr>
                  <w:tcW w:w="1016" w:type="dxa"/>
                  <w:tcBorders>
                    <w:top w:val="nil"/>
                    <w:left w:val="nil"/>
                    <w:bottom w:val="nil"/>
                    <w:right w:val="nil"/>
                  </w:tcBorders>
                  <w:shd w:val="clear" w:color="auto" w:fill="BFBFBF"/>
                  <w:tcMar>
                    <w:top w:w="12" w:type="dxa"/>
                    <w:left w:w="12" w:type="dxa"/>
                    <w:bottom w:w="0" w:type="dxa"/>
                    <w:right w:w="12" w:type="dxa"/>
                  </w:tcMar>
                  <w:vAlign w:val="bottom"/>
                  <w:hideMark/>
                </w:tcPr>
                <w:p w:rsidR="000010C2" w:rsidRPr="00FD0129" w:rsidRDefault="000010C2" w:rsidP="000010C2">
                  <w:pPr>
                    <w:jc w:val="center"/>
                    <w:rPr>
                      <w:rFonts w:ascii="Arial" w:hAnsi="Arial" w:cs="Arial"/>
                      <w:b/>
                      <w:bCs/>
                      <w:sz w:val="22"/>
                      <w:szCs w:val="22"/>
                      <w:lang w:val="es-MX"/>
                    </w:rPr>
                  </w:pPr>
                  <w:r w:rsidRPr="00FD0129">
                    <w:rPr>
                      <w:rFonts w:ascii="Arial" w:hAnsi="Arial" w:cs="Arial"/>
                      <w:b/>
                      <w:bCs/>
                      <w:sz w:val="22"/>
                      <w:szCs w:val="22"/>
                      <w:lang w:val="es-MX"/>
                    </w:rPr>
                    <w:t>2018</w:t>
                  </w:r>
                </w:p>
              </w:tc>
              <w:tc>
                <w:tcPr>
                  <w:tcW w:w="1578" w:type="dxa"/>
                  <w:tcBorders>
                    <w:top w:val="nil"/>
                    <w:left w:val="nil"/>
                    <w:bottom w:val="nil"/>
                    <w:right w:val="nil"/>
                  </w:tcBorders>
                  <w:shd w:val="clear" w:color="auto" w:fill="BFBFBF"/>
                  <w:tcMar>
                    <w:top w:w="12" w:type="dxa"/>
                    <w:left w:w="12" w:type="dxa"/>
                    <w:bottom w:w="0" w:type="dxa"/>
                    <w:right w:w="12" w:type="dxa"/>
                  </w:tcMar>
                  <w:vAlign w:val="bottom"/>
                  <w:hideMark/>
                </w:tcPr>
                <w:p w:rsidR="000010C2" w:rsidRPr="00FD0129" w:rsidRDefault="000010C2" w:rsidP="000010C2">
                  <w:pPr>
                    <w:jc w:val="center"/>
                    <w:rPr>
                      <w:rFonts w:ascii="Arial" w:hAnsi="Arial" w:cs="Arial"/>
                      <w:b/>
                      <w:bCs/>
                      <w:sz w:val="22"/>
                      <w:szCs w:val="22"/>
                      <w:lang w:val="es-MX"/>
                    </w:rPr>
                  </w:pPr>
                  <w:r w:rsidRPr="00FD0129">
                    <w:rPr>
                      <w:rFonts w:ascii="Arial" w:hAnsi="Arial" w:cs="Arial"/>
                      <w:b/>
                      <w:bCs/>
                      <w:sz w:val="22"/>
                      <w:szCs w:val="22"/>
                      <w:lang w:val="es-MX"/>
                    </w:rPr>
                    <w:t xml:space="preserve">   2018</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SALDO INICIAL (CAJAS Y BANCOS)</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12,384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10,844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INGRESOS AGUA Y DRENAJE, FACT., ETC.</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85,701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298,601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AGUAS RESIDUALES</w:t>
                  </w:r>
                </w:p>
              </w:tc>
              <w:tc>
                <w:tcPr>
                  <w:tcW w:w="1016"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8,338  </w:t>
                  </w:r>
                </w:p>
              </w:tc>
              <w:tc>
                <w:tcPr>
                  <w:tcW w:w="1578"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16,391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 xml:space="preserve">SUMA INGRESOS  </w:t>
                  </w:r>
                </w:p>
              </w:tc>
              <w:tc>
                <w:tcPr>
                  <w:tcW w:w="1016" w:type="dxa"/>
                  <w:tcBorders>
                    <w:top w:val="single" w:sz="4" w:space="0" w:color="000000"/>
                    <w:left w:val="nil"/>
                    <w:bottom w:val="nil"/>
                    <w:right w:val="nil"/>
                  </w:tcBorders>
                  <w:shd w:val="clear" w:color="auto" w:fill="auto"/>
                  <w:tcMar>
                    <w:top w:w="12" w:type="dxa"/>
                    <w:left w:w="12" w:type="dxa"/>
                    <w:bottom w:w="0" w:type="dxa"/>
                    <w:right w:w="12" w:type="dxa"/>
                  </w:tcMar>
                  <w:vAlign w:val="center"/>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93,409  </w:t>
                  </w:r>
                </w:p>
              </w:tc>
              <w:tc>
                <w:tcPr>
                  <w:tcW w:w="1578" w:type="dxa"/>
                  <w:tcBorders>
                    <w:top w:val="single" w:sz="4" w:space="0" w:color="000000"/>
                    <w:left w:val="nil"/>
                    <w:bottom w:val="nil"/>
                    <w:right w:val="nil"/>
                  </w:tcBorders>
                  <w:shd w:val="clear" w:color="auto" w:fill="auto"/>
                  <w:tcMar>
                    <w:top w:w="12" w:type="dxa"/>
                    <w:left w:w="12" w:type="dxa"/>
                    <w:bottom w:w="0" w:type="dxa"/>
                    <w:right w:w="12" w:type="dxa"/>
                  </w:tcMar>
                  <w:vAlign w:val="center"/>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314,992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INT GANADOS INVERSIONES</w:t>
                  </w:r>
                </w:p>
              </w:tc>
              <w:tc>
                <w:tcPr>
                  <w:tcW w:w="1016"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208  </w:t>
                  </w:r>
                </w:p>
              </w:tc>
              <w:tc>
                <w:tcPr>
                  <w:tcW w:w="1578"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611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 xml:space="preserve">              TOTAL INGRESOS</w:t>
                  </w:r>
                </w:p>
              </w:tc>
              <w:tc>
                <w:tcPr>
                  <w:tcW w:w="1016"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93,617  </w:t>
                  </w:r>
                </w:p>
              </w:tc>
              <w:tc>
                <w:tcPr>
                  <w:tcW w:w="1578"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315,603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 xml:space="preserve"> </w:t>
                  </w:r>
                </w:p>
              </w:tc>
              <w:tc>
                <w:tcPr>
                  <w:tcW w:w="1016"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c>
                <w:tcPr>
                  <w:tcW w:w="1578"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SERVICIOS PERSONALES</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29,185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92,472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IMPUESTOS ( IMSS, ISPT, ISN )</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10,688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41,088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SERVICIOS GENERALES</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36,806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96,946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MATERIALES</w:t>
                  </w:r>
                </w:p>
              </w:tc>
              <w:tc>
                <w:tcPr>
                  <w:tcW w:w="1016"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6,931  </w:t>
                  </w:r>
                </w:p>
              </w:tc>
              <w:tc>
                <w:tcPr>
                  <w:tcW w:w="1578"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22,525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 xml:space="preserve">              TOTAL EGRESOS</w:t>
                  </w:r>
                </w:p>
              </w:tc>
              <w:tc>
                <w:tcPr>
                  <w:tcW w:w="1016"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83,610  </w:t>
                  </w:r>
                </w:p>
              </w:tc>
              <w:tc>
                <w:tcPr>
                  <w:tcW w:w="1578"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253,028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FLUJO NETO DE OPERACIÓN</w:t>
                  </w:r>
                </w:p>
              </w:tc>
              <w:tc>
                <w:tcPr>
                  <w:tcW w:w="1016"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10,007  </w:t>
                  </w:r>
                </w:p>
              </w:tc>
              <w:tc>
                <w:tcPr>
                  <w:tcW w:w="1578"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62,575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DISPONIBLE</w:t>
                  </w:r>
                </w:p>
              </w:tc>
              <w:tc>
                <w:tcPr>
                  <w:tcW w:w="1016"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22,391  </w:t>
                  </w:r>
                </w:p>
              </w:tc>
              <w:tc>
                <w:tcPr>
                  <w:tcW w:w="1578" w:type="dxa"/>
                  <w:tcBorders>
                    <w:top w:val="single" w:sz="4" w:space="0" w:color="000000"/>
                    <w:left w:val="nil"/>
                    <w:bottom w:val="single" w:sz="4" w:space="0" w:color="000000"/>
                    <w:right w:val="nil"/>
                  </w:tcBorders>
                  <w:shd w:val="clear" w:color="auto" w:fill="auto"/>
                  <w:tcMar>
                    <w:top w:w="12" w:type="dxa"/>
                    <w:left w:w="12" w:type="dxa"/>
                    <w:bottom w:w="0" w:type="dxa"/>
                    <w:right w:w="12" w:type="dxa"/>
                  </w:tcMar>
                  <w:vAlign w:val="center"/>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73,419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p>
              </w:tc>
              <w:tc>
                <w:tcPr>
                  <w:tcW w:w="1016"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c>
                <w:tcPr>
                  <w:tcW w:w="1578" w:type="dxa"/>
                  <w:tcBorders>
                    <w:top w:val="single" w:sz="4" w:space="0" w:color="000000"/>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PAGO  DERECHOS CONAGUA</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 ( 5,604 )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 ( 19,627 )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DEVOLUCION DE IVA</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0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0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DEVOLUCION DE DERECHOS CONAGUA</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14,024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22,884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center"/>
                  <w:hideMark/>
                </w:tcPr>
                <w:p w:rsidR="000010C2" w:rsidRPr="000104D0" w:rsidRDefault="000010C2" w:rsidP="000010C2">
                  <w:pPr>
                    <w:rPr>
                      <w:rFonts w:ascii="Arial" w:hAnsi="Arial" w:cs="Arial"/>
                      <w:b/>
                      <w:bCs/>
                      <w:lang w:val="es-MX"/>
                    </w:rPr>
                  </w:pPr>
                  <w:r w:rsidRPr="000104D0">
                    <w:rPr>
                      <w:rFonts w:ascii="Arial" w:hAnsi="Arial" w:cs="Arial"/>
                      <w:b/>
                      <w:bCs/>
                      <w:lang w:val="es-MX"/>
                    </w:rPr>
                    <w:t>APORTACION PROME Y PRODI</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0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0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r w:rsidRPr="000104D0">
                    <w:rPr>
                      <w:rFonts w:ascii="Arial" w:hAnsi="Arial" w:cs="Arial"/>
                      <w:b/>
                      <w:bCs/>
                      <w:lang w:val="es-MX"/>
                    </w:rPr>
                    <w:t>INVERSION  ACTIVOS</w:t>
                  </w:r>
                </w:p>
              </w:tc>
              <w:tc>
                <w:tcPr>
                  <w:tcW w:w="1016"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 ( 16,900)</w:t>
                  </w:r>
                </w:p>
              </w:tc>
              <w:tc>
                <w:tcPr>
                  <w:tcW w:w="1578"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 ( 62,765)</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r w:rsidRPr="000104D0">
                    <w:rPr>
                      <w:rFonts w:ascii="Arial" w:hAnsi="Arial" w:cs="Arial"/>
                      <w:b/>
                      <w:bCs/>
                      <w:lang w:val="es-MX"/>
                    </w:rPr>
                    <w:t>AL FINAL DEL PERIODO CAJA Y BANCOS</w:t>
                  </w:r>
                </w:p>
              </w:tc>
              <w:tc>
                <w:tcPr>
                  <w:tcW w:w="1016" w:type="dxa"/>
                  <w:tcBorders>
                    <w:top w:val="single" w:sz="4" w:space="0" w:color="000000"/>
                    <w:left w:val="nil"/>
                    <w:bottom w:val="double" w:sz="6"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13,911   </w:t>
                  </w:r>
                </w:p>
              </w:tc>
              <w:tc>
                <w:tcPr>
                  <w:tcW w:w="1578" w:type="dxa"/>
                  <w:tcBorders>
                    <w:top w:val="single" w:sz="4" w:space="0" w:color="000000"/>
                    <w:left w:val="nil"/>
                    <w:bottom w:val="double" w:sz="6"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13,911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p>
              </w:tc>
              <w:tc>
                <w:tcPr>
                  <w:tcW w:w="1016" w:type="dxa"/>
                  <w:tcBorders>
                    <w:top w:val="double" w:sz="6" w:space="0" w:color="000000"/>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c>
                <w:tcPr>
                  <w:tcW w:w="1578" w:type="dxa"/>
                  <w:tcBorders>
                    <w:top w:val="double" w:sz="6" w:space="0" w:color="000000"/>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r w:rsidRPr="000104D0">
                    <w:rPr>
                      <w:rFonts w:ascii="Arial" w:hAnsi="Arial" w:cs="Arial"/>
                      <w:b/>
                      <w:bCs/>
                      <w:lang w:val="es-MX"/>
                    </w:rPr>
                    <w:t xml:space="preserve">CAJA Y BANCOS </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4,377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4,377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r w:rsidRPr="000104D0">
                    <w:rPr>
                      <w:rFonts w:ascii="Arial" w:hAnsi="Arial" w:cs="Arial"/>
                      <w:b/>
                      <w:bCs/>
                      <w:lang w:val="es-MX"/>
                    </w:rPr>
                    <w:t>FONDO PARA INVERSION ( PRODDER, PROME )</w:t>
                  </w:r>
                </w:p>
              </w:tc>
              <w:tc>
                <w:tcPr>
                  <w:tcW w:w="1016"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9,534  </w:t>
                  </w:r>
                </w:p>
              </w:tc>
              <w:tc>
                <w:tcPr>
                  <w:tcW w:w="1578"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9,534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r w:rsidRPr="000104D0">
                    <w:rPr>
                      <w:rFonts w:ascii="Arial" w:hAnsi="Arial" w:cs="Arial"/>
                      <w:b/>
                      <w:bCs/>
                      <w:lang w:val="es-MX"/>
                    </w:rPr>
                    <w:t>FONDO PARA OBLIGACIONES LABORALES ANUALES</w:t>
                  </w:r>
                </w:p>
              </w:tc>
              <w:tc>
                <w:tcPr>
                  <w:tcW w:w="1016"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0  </w:t>
                  </w:r>
                </w:p>
              </w:tc>
              <w:tc>
                <w:tcPr>
                  <w:tcW w:w="1578" w:type="dxa"/>
                  <w:tcBorders>
                    <w:top w:val="nil"/>
                    <w:left w:val="nil"/>
                    <w:bottom w:val="single" w:sz="4"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0  </w:t>
                  </w:r>
                </w:p>
              </w:tc>
            </w:tr>
            <w:tr w:rsidR="000010C2" w:rsidRPr="00FD0129" w:rsidTr="000010C2">
              <w:trPr>
                <w:trHeight w:val="241"/>
              </w:trPr>
              <w:tc>
                <w:tcPr>
                  <w:tcW w:w="5099" w:type="dxa"/>
                  <w:tcBorders>
                    <w:top w:val="nil"/>
                    <w:left w:val="nil"/>
                    <w:bottom w:val="nil"/>
                    <w:right w:val="nil"/>
                  </w:tcBorders>
                  <w:shd w:val="clear" w:color="auto" w:fill="auto"/>
                  <w:tcMar>
                    <w:top w:w="12" w:type="dxa"/>
                    <w:left w:w="12" w:type="dxa"/>
                    <w:bottom w:w="0" w:type="dxa"/>
                    <w:right w:w="12" w:type="dxa"/>
                  </w:tcMar>
                  <w:vAlign w:val="bottom"/>
                  <w:hideMark/>
                </w:tcPr>
                <w:p w:rsidR="000010C2" w:rsidRPr="000104D0" w:rsidRDefault="000010C2" w:rsidP="000010C2">
                  <w:pPr>
                    <w:rPr>
                      <w:rFonts w:ascii="Arial" w:hAnsi="Arial" w:cs="Arial"/>
                      <w:b/>
                      <w:bCs/>
                      <w:lang w:val="es-MX"/>
                    </w:rPr>
                  </w:pPr>
                  <w:r w:rsidRPr="000104D0">
                    <w:rPr>
                      <w:rFonts w:ascii="Arial" w:hAnsi="Arial" w:cs="Arial"/>
                      <w:b/>
                      <w:bCs/>
                      <w:lang w:val="es-MX"/>
                    </w:rPr>
                    <w:t>SUMA</w:t>
                  </w:r>
                </w:p>
              </w:tc>
              <w:tc>
                <w:tcPr>
                  <w:tcW w:w="1016" w:type="dxa"/>
                  <w:tcBorders>
                    <w:top w:val="single" w:sz="4" w:space="0" w:color="000000"/>
                    <w:left w:val="nil"/>
                    <w:bottom w:val="double" w:sz="6"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13,911  </w:t>
                  </w:r>
                </w:p>
              </w:tc>
              <w:tc>
                <w:tcPr>
                  <w:tcW w:w="1578" w:type="dxa"/>
                  <w:tcBorders>
                    <w:top w:val="single" w:sz="4" w:space="0" w:color="000000"/>
                    <w:left w:val="nil"/>
                    <w:bottom w:val="double" w:sz="6" w:space="0" w:color="000000"/>
                    <w:right w:val="nil"/>
                  </w:tcBorders>
                  <w:shd w:val="clear" w:color="auto" w:fill="auto"/>
                  <w:tcMar>
                    <w:top w:w="12" w:type="dxa"/>
                    <w:left w:w="12" w:type="dxa"/>
                    <w:bottom w:w="0" w:type="dxa"/>
                    <w:right w:w="12" w:type="dxa"/>
                  </w:tcMar>
                  <w:vAlign w:val="bottom"/>
                  <w:hideMark/>
                </w:tcPr>
                <w:p w:rsidR="000010C2" w:rsidRPr="00FD0129" w:rsidRDefault="000010C2" w:rsidP="000010C2">
                  <w:pPr>
                    <w:jc w:val="right"/>
                    <w:rPr>
                      <w:rFonts w:ascii="Arial" w:hAnsi="Arial" w:cs="Arial"/>
                      <w:b/>
                      <w:bCs/>
                      <w:sz w:val="22"/>
                      <w:szCs w:val="22"/>
                      <w:lang w:val="es-MX"/>
                    </w:rPr>
                  </w:pPr>
                  <w:r w:rsidRPr="00FD0129">
                    <w:rPr>
                      <w:rFonts w:ascii="Arial" w:hAnsi="Arial" w:cs="Arial"/>
                      <w:b/>
                      <w:bCs/>
                      <w:sz w:val="22"/>
                      <w:szCs w:val="22"/>
                      <w:lang w:val="es-MX"/>
                    </w:rPr>
                    <w:t xml:space="preserve">13,911  </w:t>
                  </w:r>
                </w:p>
              </w:tc>
            </w:tr>
          </w:tbl>
          <w:p w:rsidR="00B900BD" w:rsidRDefault="00B900BD"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Default="000010C2" w:rsidP="00B900BD">
            <w:pPr>
              <w:jc w:val="center"/>
              <w:rPr>
                <w:rFonts w:ascii="Arial" w:hAnsi="Arial" w:cs="Arial"/>
                <w:b/>
                <w:bCs/>
                <w:sz w:val="22"/>
                <w:szCs w:val="22"/>
                <w:lang w:val="es-MX"/>
              </w:rPr>
            </w:pPr>
          </w:p>
          <w:p w:rsidR="000010C2" w:rsidRPr="00A85805" w:rsidRDefault="000010C2" w:rsidP="00B900BD">
            <w:pPr>
              <w:jc w:val="center"/>
              <w:rPr>
                <w:rFonts w:ascii="Arial" w:hAnsi="Arial" w:cs="Arial"/>
                <w:b/>
                <w:sz w:val="22"/>
                <w:szCs w:val="22"/>
                <w:lang w:val="es-MX"/>
              </w:rPr>
            </w:pPr>
          </w:p>
          <w:p w:rsidR="00B900BD" w:rsidRDefault="00B900BD" w:rsidP="00B900BD">
            <w:pPr>
              <w:jc w:val="center"/>
              <w:rPr>
                <w:rFonts w:ascii="Arial" w:hAnsi="Arial" w:cs="Arial"/>
                <w:b/>
                <w:bCs/>
                <w:sz w:val="22"/>
                <w:szCs w:val="22"/>
                <w:lang w:val="es-MX"/>
              </w:rPr>
            </w:pPr>
          </w:p>
          <w:p w:rsidR="00B900BD" w:rsidRDefault="00B900BD" w:rsidP="00B900BD">
            <w:pPr>
              <w:jc w:val="center"/>
              <w:rPr>
                <w:rFonts w:ascii="Arial" w:hAnsi="Arial" w:cs="Arial"/>
                <w:b/>
                <w:bCs/>
                <w:sz w:val="22"/>
                <w:szCs w:val="22"/>
                <w:lang w:val="es-MX"/>
              </w:rPr>
            </w:pPr>
          </w:p>
          <w:p w:rsidR="00B900BD" w:rsidRPr="000A273B" w:rsidRDefault="00B900BD" w:rsidP="00B900BD">
            <w:pPr>
              <w:pStyle w:val="Textoindependiente"/>
              <w:jc w:val="center"/>
              <w:rPr>
                <w:rFonts w:ascii="Arial" w:hAnsi="Arial" w:cs="Arial"/>
                <w:b/>
                <w:bCs/>
                <w:szCs w:val="24"/>
                <w:lang w:val="es-MX"/>
              </w:rPr>
            </w:pPr>
            <w:r w:rsidRPr="000A273B">
              <w:rPr>
                <w:rFonts w:ascii="Arial" w:hAnsi="Arial" w:cs="Arial"/>
                <w:b/>
                <w:bCs/>
                <w:szCs w:val="24"/>
                <w:lang w:val="es-MX"/>
              </w:rPr>
              <w:t>ESTADO DE SITUACIÓN FINANCIERA DICIEMBRE  2018</w:t>
            </w:r>
          </w:p>
          <w:p w:rsidR="00B900BD" w:rsidRPr="000A273B" w:rsidRDefault="00B900BD" w:rsidP="00B900BD">
            <w:pPr>
              <w:pStyle w:val="Textoindependiente"/>
              <w:jc w:val="center"/>
              <w:rPr>
                <w:rFonts w:ascii="Arial" w:hAnsi="Arial" w:cs="Arial"/>
                <w:b/>
                <w:bCs/>
                <w:szCs w:val="24"/>
                <w:lang w:val="es-MX"/>
              </w:rPr>
            </w:pPr>
            <w:r w:rsidRPr="000A273B">
              <w:rPr>
                <w:rFonts w:ascii="Arial" w:hAnsi="Arial" w:cs="Arial"/>
                <w:b/>
                <w:bCs/>
                <w:szCs w:val="24"/>
                <w:lang w:val="es-MX"/>
              </w:rPr>
              <w:t>( MILES DE PESOS )</w:t>
            </w:r>
          </w:p>
          <w:tbl>
            <w:tblPr>
              <w:tblW w:w="7944" w:type="dxa"/>
              <w:tblLayout w:type="fixed"/>
              <w:tblCellMar>
                <w:left w:w="0" w:type="dxa"/>
                <w:right w:w="0" w:type="dxa"/>
              </w:tblCellMar>
              <w:tblLook w:val="0600" w:firstRow="0" w:lastRow="0" w:firstColumn="0" w:lastColumn="0" w:noHBand="1" w:noVBand="1"/>
            </w:tblPr>
            <w:tblGrid>
              <w:gridCol w:w="34"/>
              <w:gridCol w:w="45"/>
              <w:gridCol w:w="32"/>
              <w:gridCol w:w="898"/>
              <w:gridCol w:w="459"/>
              <w:gridCol w:w="127"/>
              <w:gridCol w:w="484"/>
              <w:gridCol w:w="67"/>
              <w:gridCol w:w="206"/>
              <w:gridCol w:w="220"/>
              <w:gridCol w:w="742"/>
              <w:gridCol w:w="467"/>
              <w:gridCol w:w="90"/>
              <w:gridCol w:w="290"/>
              <w:gridCol w:w="131"/>
              <w:gridCol w:w="1487"/>
              <w:gridCol w:w="1059"/>
              <w:gridCol w:w="1106"/>
            </w:tblGrid>
            <w:tr w:rsidR="00B900BD" w:rsidRPr="0061299E" w:rsidTr="00445F46">
              <w:trPr>
                <w:gridAfter w:val="3"/>
                <w:wAfter w:w="3650" w:type="dxa"/>
                <w:trHeight w:val="117"/>
              </w:trPr>
              <w:tc>
                <w:tcPr>
                  <w:tcW w:w="81"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rPr>
                      <w:rFonts w:ascii="Arial" w:hAnsi="Arial" w:cs="Arial"/>
                      <w:b/>
                      <w:lang w:val="es-MX"/>
                    </w:rPr>
                  </w:pPr>
                </w:p>
              </w:tc>
              <w:tc>
                <w:tcPr>
                  <w:tcW w:w="930"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p>
              </w:tc>
              <w:tc>
                <w:tcPr>
                  <w:tcW w:w="586"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r w:rsidRPr="0061299E">
                    <w:rPr>
                      <w:rFonts w:ascii="Arial" w:hAnsi="Arial" w:cs="Arial"/>
                      <w:b/>
                      <w:sz w:val="20"/>
                      <w:lang w:val="es-MX"/>
                    </w:rPr>
                    <w:t xml:space="preserve"> </w:t>
                  </w:r>
                </w:p>
              </w:tc>
              <w:tc>
                <w:tcPr>
                  <w:tcW w:w="484"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r w:rsidRPr="0061299E">
                    <w:rPr>
                      <w:rFonts w:ascii="Arial" w:hAnsi="Arial" w:cs="Arial"/>
                      <w:b/>
                      <w:sz w:val="20"/>
                      <w:lang w:val="es-MX"/>
                    </w:rPr>
                    <w:t xml:space="preserve"> </w:t>
                  </w:r>
                </w:p>
              </w:tc>
              <w:tc>
                <w:tcPr>
                  <w:tcW w:w="67"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r w:rsidRPr="0061299E">
                    <w:rPr>
                      <w:rFonts w:ascii="Arial" w:hAnsi="Arial" w:cs="Arial"/>
                      <w:b/>
                      <w:sz w:val="20"/>
                      <w:lang w:val="es-MX"/>
                    </w:rPr>
                    <w:t xml:space="preserve"> </w:t>
                  </w:r>
                </w:p>
              </w:tc>
              <w:tc>
                <w:tcPr>
                  <w:tcW w:w="2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p>
              </w:tc>
              <w:tc>
                <w:tcPr>
                  <w:tcW w:w="962"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r w:rsidRPr="0061299E">
                    <w:rPr>
                      <w:rFonts w:ascii="Arial" w:hAnsi="Arial" w:cs="Arial"/>
                      <w:b/>
                      <w:sz w:val="20"/>
                      <w:lang w:val="es-MX"/>
                    </w:rPr>
                    <w:t xml:space="preserve"> </w:t>
                  </w:r>
                </w:p>
              </w:tc>
              <w:tc>
                <w:tcPr>
                  <w:tcW w:w="467"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p>
              </w:tc>
              <w:tc>
                <w:tcPr>
                  <w:tcW w:w="511"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61299E" w:rsidRDefault="00B900BD" w:rsidP="00B900BD">
                  <w:pPr>
                    <w:pStyle w:val="Textoindependiente"/>
                    <w:rPr>
                      <w:rFonts w:ascii="Arial" w:hAnsi="Arial" w:cs="Arial"/>
                      <w:b/>
                      <w:sz w:val="20"/>
                      <w:lang w:val="es-MX"/>
                    </w:rPr>
                  </w:pPr>
                </w:p>
              </w:tc>
            </w:tr>
            <w:tr w:rsidR="00B900BD" w:rsidRPr="000A273B" w:rsidTr="00445F46">
              <w:trPr>
                <w:trHeight w:val="123"/>
              </w:trPr>
              <w:tc>
                <w:tcPr>
                  <w:tcW w:w="2574" w:type="dxa"/>
                  <w:gridSpan w:val="10"/>
                  <w:tcBorders>
                    <w:top w:val="nil"/>
                    <w:left w:val="nil"/>
                    <w:bottom w:val="nil"/>
                    <w:right w:val="nil"/>
                  </w:tcBorders>
                  <w:shd w:val="clear" w:color="auto" w:fill="C0C0C0"/>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bCs/>
                      <w:szCs w:val="24"/>
                      <w:lang w:val="es-MX"/>
                    </w:rPr>
                    <w:t>ACTIVO</w:t>
                  </w:r>
                </w:p>
              </w:tc>
              <w:tc>
                <w:tcPr>
                  <w:tcW w:w="1207" w:type="dxa"/>
                  <w:gridSpan w:val="2"/>
                  <w:tcBorders>
                    <w:top w:val="nil"/>
                    <w:left w:val="nil"/>
                    <w:bottom w:val="nil"/>
                    <w:right w:val="nil"/>
                  </w:tcBorders>
                  <w:shd w:val="clear" w:color="auto" w:fill="C0C0C0"/>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bCs/>
                      <w:szCs w:val="24"/>
                      <w:lang w:val="es-MX"/>
                    </w:rPr>
                    <w:t> </w:t>
                  </w:r>
                </w:p>
              </w:tc>
              <w:tc>
                <w:tcPr>
                  <w:tcW w:w="90" w:type="dxa"/>
                  <w:tcBorders>
                    <w:top w:val="nil"/>
                    <w:left w:val="nil"/>
                    <w:bottom w:val="nil"/>
                    <w:right w:val="nil"/>
                  </w:tcBorders>
                  <w:shd w:val="clear" w:color="auto" w:fill="C0C0C0"/>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bCs/>
                      <w:szCs w:val="24"/>
                      <w:lang w:val="es-MX"/>
                    </w:rPr>
                    <w:t> </w:t>
                  </w:r>
                </w:p>
              </w:tc>
              <w:tc>
                <w:tcPr>
                  <w:tcW w:w="2967" w:type="dxa"/>
                  <w:gridSpan w:val="4"/>
                  <w:tcBorders>
                    <w:top w:val="nil"/>
                    <w:left w:val="nil"/>
                    <w:bottom w:val="nil"/>
                    <w:right w:val="nil"/>
                  </w:tcBorders>
                  <w:shd w:val="clear" w:color="auto" w:fill="C0C0C0"/>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bCs/>
                      <w:szCs w:val="24"/>
                      <w:lang w:val="es-MX"/>
                    </w:rPr>
                    <w:t>PASIVO</w:t>
                  </w:r>
                </w:p>
              </w:tc>
              <w:tc>
                <w:tcPr>
                  <w:tcW w:w="1106" w:type="dxa"/>
                  <w:tcBorders>
                    <w:top w:val="nil"/>
                    <w:left w:val="nil"/>
                    <w:bottom w:val="nil"/>
                    <w:right w:val="nil"/>
                  </w:tcBorders>
                  <w:shd w:val="clear" w:color="auto" w:fill="BFBFBF"/>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szCs w:val="24"/>
                      <w:lang w:val="es-MX"/>
                    </w:rPr>
                    <w:t> </w:t>
                  </w:r>
                </w:p>
              </w:tc>
            </w:tr>
            <w:tr w:rsidR="00B900BD" w:rsidRPr="000A273B" w:rsidTr="00445F46">
              <w:trPr>
                <w:trHeight w:val="91"/>
              </w:trPr>
              <w:tc>
                <w:tcPr>
                  <w:tcW w:w="1470" w:type="dxa"/>
                  <w:gridSpan w:val="5"/>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CIRCULANTE</w:t>
                  </w:r>
                </w:p>
              </w:tc>
              <w:tc>
                <w:tcPr>
                  <w:tcW w:w="1104" w:type="dxa"/>
                  <w:gridSpan w:val="5"/>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95"/>
                    <w:jc w:val="right"/>
                    <w:rPr>
                      <w:rFonts w:ascii="Arial" w:hAnsi="Arial" w:cs="Arial"/>
                      <w:b/>
                      <w:sz w:val="22"/>
                      <w:szCs w:val="22"/>
                      <w:lang w:val="es-MX"/>
                    </w:rPr>
                  </w:pPr>
                  <w:r w:rsidRPr="000A273B">
                    <w:rPr>
                      <w:rFonts w:ascii="Arial" w:hAnsi="Arial" w:cs="Arial"/>
                      <w:b/>
                      <w:bCs/>
                      <w:sz w:val="22"/>
                      <w:szCs w:val="22"/>
                      <w:lang w:val="es-MX"/>
                    </w:rPr>
                    <w:t>DIC-17</w:t>
                  </w:r>
                </w:p>
              </w:tc>
              <w:tc>
                <w:tcPr>
                  <w:tcW w:w="1207"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DIC-18</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A CORTO PLAZO</w:t>
                  </w:r>
                </w:p>
              </w:tc>
              <w:tc>
                <w:tcPr>
                  <w:tcW w:w="1059"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DIC-17</w:t>
                  </w:r>
                </w:p>
              </w:tc>
              <w:tc>
                <w:tcPr>
                  <w:tcW w:w="1106" w:type="dxa"/>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DIC-18</w:t>
                  </w:r>
                </w:p>
              </w:tc>
            </w:tr>
            <w:tr w:rsidR="00B900BD" w:rsidRPr="000A273B" w:rsidTr="00445F46">
              <w:trPr>
                <w:trHeight w:val="123"/>
              </w:trPr>
              <w:tc>
                <w:tcPr>
                  <w:tcW w:w="35"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435" w:type="dxa"/>
                  <w:gridSpan w:val="4"/>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Caja y Bancos</w:t>
                  </w:r>
                </w:p>
              </w:tc>
              <w:tc>
                <w:tcPr>
                  <w:tcW w:w="1104" w:type="dxa"/>
                  <w:gridSpan w:val="5"/>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4,793</w:t>
                  </w:r>
                </w:p>
              </w:tc>
              <w:tc>
                <w:tcPr>
                  <w:tcW w:w="1207" w:type="dxa"/>
                  <w:gridSpan w:val="2"/>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4,377</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Proveedores</w:t>
                  </w:r>
                </w:p>
              </w:tc>
              <w:tc>
                <w:tcPr>
                  <w:tcW w:w="1059"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5.057</w:t>
                  </w:r>
                </w:p>
              </w:tc>
              <w:tc>
                <w:tcPr>
                  <w:tcW w:w="1106" w:type="dxa"/>
                  <w:tcBorders>
                    <w:top w:val="single" w:sz="8" w:space="0" w:color="000000"/>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3,047</w:t>
                  </w:r>
                </w:p>
              </w:tc>
            </w:tr>
            <w:tr w:rsidR="00B900BD" w:rsidRPr="000A273B" w:rsidTr="00445F46">
              <w:trPr>
                <w:trHeight w:val="76"/>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Fondo para Obras</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6,051</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9,534</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Acreedores Diversos</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4,571</w:t>
                  </w:r>
                </w:p>
              </w:tc>
              <w:tc>
                <w:tcPr>
                  <w:tcW w:w="1106" w:type="dxa"/>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4,546</w:t>
                  </w:r>
                </w:p>
              </w:tc>
            </w:tr>
            <w:tr w:rsidR="00B900BD" w:rsidRPr="000A273B" w:rsidTr="00445F46">
              <w:trPr>
                <w:trHeight w:val="152"/>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Deudores Diversos</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2,884</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1,963</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 xml:space="preserve">Impuestos  y Derechos por Pagar </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8,256</w:t>
                  </w:r>
                </w:p>
              </w:tc>
              <w:tc>
                <w:tcPr>
                  <w:tcW w:w="1106" w:type="dxa"/>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9,351</w:t>
                  </w:r>
                </w:p>
              </w:tc>
            </w:tr>
            <w:tr w:rsidR="00B900BD" w:rsidRPr="000A273B" w:rsidTr="00445F46">
              <w:trPr>
                <w:trHeight w:val="141"/>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Almacén</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10,811</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11,045</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059" w:type="dxa"/>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r>
            <w:tr w:rsidR="00B900BD" w:rsidRPr="000A273B" w:rsidTr="00445F46">
              <w:trPr>
                <w:trHeight w:val="123"/>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proofErr w:type="spellStart"/>
                  <w:r w:rsidRPr="006055D6">
                    <w:rPr>
                      <w:rFonts w:ascii="Arial" w:hAnsi="Arial" w:cs="Arial"/>
                      <w:b/>
                      <w:sz w:val="20"/>
                      <w:lang w:val="es-MX"/>
                    </w:rPr>
                    <w:t>Ant</w:t>
                  </w:r>
                  <w:proofErr w:type="spellEnd"/>
                  <w:r w:rsidRPr="006055D6">
                    <w:rPr>
                      <w:rFonts w:ascii="Arial" w:hAnsi="Arial" w:cs="Arial"/>
                      <w:b/>
                      <w:sz w:val="20"/>
                      <w:lang w:val="es-MX"/>
                    </w:rPr>
                    <w:t>. a Proveedores</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82</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262</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r>
            <w:tr w:rsidR="00B900BD" w:rsidRPr="000A273B" w:rsidTr="00445F46">
              <w:trPr>
                <w:trHeight w:val="123"/>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Imp.  Acreditables</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12,284</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13,165</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123"/>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Cuentas por Cobrar</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258</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194</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r>
            <w:tr w:rsidR="00B900BD" w:rsidRPr="000A273B" w:rsidTr="00445F46">
              <w:trPr>
                <w:trHeight w:val="123"/>
              </w:trPr>
              <w:tc>
                <w:tcPr>
                  <w:tcW w:w="35"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435" w:type="dxa"/>
                  <w:gridSpan w:val="4"/>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207"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r>
            <w:tr w:rsidR="00B900BD" w:rsidRPr="000A273B" w:rsidTr="00445F46">
              <w:trPr>
                <w:trHeight w:val="123"/>
              </w:trPr>
              <w:tc>
                <w:tcPr>
                  <w:tcW w:w="1470"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 xml:space="preserve">TOTAL CIRCULANTE </w:t>
                  </w:r>
                </w:p>
              </w:tc>
              <w:tc>
                <w:tcPr>
                  <w:tcW w:w="1104" w:type="dxa"/>
                  <w:gridSpan w:val="5"/>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37,163</w:t>
                  </w:r>
                </w:p>
              </w:tc>
              <w:tc>
                <w:tcPr>
                  <w:tcW w:w="1207" w:type="dxa"/>
                  <w:gridSpan w:val="2"/>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40,540</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A CORTO PLAZO</w:t>
                  </w:r>
                </w:p>
              </w:tc>
              <w:tc>
                <w:tcPr>
                  <w:tcW w:w="105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17,884</w:t>
                  </w:r>
                </w:p>
              </w:tc>
              <w:tc>
                <w:tcPr>
                  <w:tcW w:w="110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16,944</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207"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123"/>
              </w:trPr>
              <w:tc>
                <w:tcPr>
                  <w:tcW w:w="1470" w:type="dxa"/>
                  <w:gridSpan w:val="5"/>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FIJO</w:t>
                  </w:r>
                </w:p>
              </w:tc>
              <w:tc>
                <w:tcPr>
                  <w:tcW w:w="1104" w:type="dxa"/>
                  <w:gridSpan w:val="5"/>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 xml:space="preserve"> </w:t>
                  </w:r>
                </w:p>
              </w:tc>
              <w:tc>
                <w:tcPr>
                  <w:tcW w:w="1207"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 xml:space="preserve"> </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CONTINGENTE</w:t>
                  </w:r>
                </w:p>
              </w:tc>
              <w:tc>
                <w:tcPr>
                  <w:tcW w:w="10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123"/>
              </w:trPr>
              <w:tc>
                <w:tcPr>
                  <w:tcW w:w="113" w:type="dxa"/>
                  <w:gridSpan w:val="3"/>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Inmuebles y Equipo</w:t>
                  </w:r>
                </w:p>
              </w:tc>
              <w:tc>
                <w:tcPr>
                  <w:tcW w:w="1104" w:type="dxa"/>
                  <w:gridSpan w:val="5"/>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96,492</w:t>
                  </w:r>
                </w:p>
              </w:tc>
              <w:tc>
                <w:tcPr>
                  <w:tcW w:w="1207"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105,571</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0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 xml:space="preserve">Obras en Operación </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372,053</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427,147</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Reserva para Indemnización</w:t>
                  </w: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57,751</w:t>
                  </w: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58,325</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Obras en Proceso</w:t>
                  </w:r>
                </w:p>
              </w:tc>
              <w:tc>
                <w:tcPr>
                  <w:tcW w:w="1104" w:type="dxa"/>
                  <w:gridSpan w:val="5"/>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24,043</w:t>
                  </w:r>
                </w:p>
              </w:tc>
              <w:tc>
                <w:tcPr>
                  <w:tcW w:w="1207"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12,736</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0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141"/>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Depreciación</w:t>
                  </w:r>
                </w:p>
              </w:tc>
              <w:tc>
                <w:tcPr>
                  <w:tcW w:w="1104" w:type="dxa"/>
                  <w:gridSpan w:val="5"/>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( 150,365)</w:t>
                  </w:r>
                </w:p>
              </w:tc>
              <w:tc>
                <w:tcPr>
                  <w:tcW w:w="1207" w:type="dxa"/>
                  <w:gridSpan w:val="2"/>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( 170,397)</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90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CONTINGENTE</w:t>
                  </w:r>
                </w:p>
              </w:tc>
              <w:tc>
                <w:tcPr>
                  <w:tcW w:w="1059"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57,751</w:t>
                  </w:r>
                </w:p>
              </w:tc>
              <w:tc>
                <w:tcPr>
                  <w:tcW w:w="1106" w:type="dxa"/>
                  <w:tcBorders>
                    <w:top w:val="single" w:sz="4" w:space="0" w:color="000000"/>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58,325</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207"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0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123"/>
              </w:trPr>
              <w:tc>
                <w:tcPr>
                  <w:tcW w:w="1470"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ACTIVO FIJO</w:t>
                  </w:r>
                </w:p>
              </w:tc>
              <w:tc>
                <w:tcPr>
                  <w:tcW w:w="1104" w:type="dxa"/>
                  <w:gridSpan w:val="5"/>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342,223</w:t>
                  </w:r>
                </w:p>
              </w:tc>
              <w:tc>
                <w:tcPr>
                  <w:tcW w:w="1207" w:type="dxa"/>
                  <w:gridSpan w:val="2"/>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375,057</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DEL PASIVO</w:t>
                  </w:r>
                </w:p>
              </w:tc>
              <w:tc>
                <w:tcPr>
                  <w:tcW w:w="105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75,635</w:t>
                  </w:r>
                </w:p>
              </w:tc>
              <w:tc>
                <w:tcPr>
                  <w:tcW w:w="110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75,269</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207"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r>
            <w:tr w:rsidR="00B900BD" w:rsidRPr="000A273B" w:rsidTr="00445F46">
              <w:trPr>
                <w:trHeight w:val="123"/>
              </w:trPr>
              <w:tc>
                <w:tcPr>
                  <w:tcW w:w="1470" w:type="dxa"/>
                  <w:gridSpan w:val="5"/>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 xml:space="preserve">DIFERIDO </w:t>
                  </w:r>
                </w:p>
              </w:tc>
              <w:tc>
                <w:tcPr>
                  <w:tcW w:w="1104" w:type="dxa"/>
                  <w:gridSpan w:val="5"/>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 xml:space="preserve"> </w:t>
                  </w:r>
                </w:p>
              </w:tc>
              <w:tc>
                <w:tcPr>
                  <w:tcW w:w="1207" w:type="dxa"/>
                  <w:gridSpan w:val="2"/>
                  <w:tcBorders>
                    <w:top w:val="nil"/>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 xml:space="preserve"> </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PATRIMONIO</w:t>
                  </w:r>
                </w:p>
              </w:tc>
              <w:tc>
                <w:tcPr>
                  <w:tcW w:w="10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222"/>
              </w:trPr>
              <w:tc>
                <w:tcPr>
                  <w:tcW w:w="113" w:type="dxa"/>
                  <w:gridSpan w:val="3"/>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Diferido</w:t>
                  </w:r>
                </w:p>
              </w:tc>
              <w:tc>
                <w:tcPr>
                  <w:tcW w:w="1104" w:type="dxa"/>
                  <w:gridSpan w:val="5"/>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686</w:t>
                  </w:r>
                </w:p>
              </w:tc>
              <w:tc>
                <w:tcPr>
                  <w:tcW w:w="1207" w:type="dxa"/>
                  <w:gridSpan w:val="2"/>
                  <w:tcBorders>
                    <w:top w:val="single" w:sz="8" w:space="0" w:color="000000"/>
                    <w:left w:val="nil"/>
                    <w:bottom w:val="single" w:sz="8"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770</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Patrimonio</w:t>
                  </w:r>
                </w:p>
              </w:tc>
              <w:tc>
                <w:tcPr>
                  <w:tcW w:w="10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86,305</w:t>
                  </w:r>
                </w:p>
              </w:tc>
              <w:tc>
                <w:tcPr>
                  <w:tcW w:w="110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r w:rsidRPr="000A273B">
                    <w:rPr>
                      <w:rFonts w:ascii="Arial" w:hAnsi="Arial" w:cs="Arial"/>
                      <w:b/>
                      <w:sz w:val="22"/>
                      <w:szCs w:val="22"/>
                      <w:lang w:val="es-MX"/>
                    </w:rPr>
                    <w:t>86,305</w:t>
                  </w:r>
                </w:p>
              </w:tc>
            </w:tr>
            <w:tr w:rsidR="00B900BD" w:rsidRPr="000A273B" w:rsidTr="00445F46">
              <w:trPr>
                <w:trHeight w:val="92"/>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207" w:type="dxa"/>
                  <w:gridSpan w:val="2"/>
                  <w:tcBorders>
                    <w:top w:val="single" w:sz="8"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 xml:space="preserve">Aportaciones </w:t>
                  </w:r>
                  <w:proofErr w:type="spellStart"/>
                  <w:r w:rsidRPr="006055D6">
                    <w:rPr>
                      <w:rFonts w:ascii="Arial" w:hAnsi="Arial" w:cs="Arial"/>
                      <w:b/>
                      <w:sz w:val="20"/>
                      <w:lang w:val="es-MX"/>
                    </w:rPr>
                    <w:t>Prodder</w:t>
                  </w:r>
                  <w:proofErr w:type="spellEnd"/>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139,557</w:t>
                  </w: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r w:rsidRPr="000A273B">
                    <w:rPr>
                      <w:rFonts w:ascii="Arial" w:hAnsi="Arial" w:cs="Arial"/>
                      <w:b/>
                      <w:sz w:val="22"/>
                      <w:szCs w:val="22"/>
                      <w:lang w:val="es-MX"/>
                    </w:rPr>
                    <w:t>162,443</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2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 xml:space="preserve">Aportaciones </w:t>
                  </w:r>
                  <w:proofErr w:type="spellStart"/>
                  <w:r w:rsidRPr="006055D6">
                    <w:rPr>
                      <w:rFonts w:ascii="Arial" w:hAnsi="Arial" w:cs="Arial"/>
                      <w:b/>
                      <w:sz w:val="20"/>
                      <w:lang w:val="es-MX"/>
                    </w:rPr>
                    <w:t>Prome</w:t>
                  </w:r>
                  <w:proofErr w:type="spellEnd"/>
                  <w:r w:rsidRPr="006055D6">
                    <w:rPr>
                      <w:rFonts w:ascii="Arial" w:hAnsi="Arial" w:cs="Arial"/>
                      <w:b/>
                      <w:sz w:val="20"/>
                      <w:lang w:val="es-MX"/>
                    </w:rPr>
                    <w:t xml:space="preserve"> y Prodi</w:t>
                  </w: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 xml:space="preserve">6,331 </w:t>
                  </w: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r w:rsidRPr="000A273B">
                    <w:rPr>
                      <w:rFonts w:ascii="Arial" w:hAnsi="Arial" w:cs="Arial"/>
                      <w:b/>
                      <w:sz w:val="22"/>
                      <w:szCs w:val="22"/>
                      <w:lang w:val="es-MX"/>
                    </w:rPr>
                    <w:t xml:space="preserve">6,331 </w:t>
                  </w:r>
                </w:p>
              </w:tc>
            </w:tr>
            <w:tr w:rsidR="00B900BD" w:rsidRPr="000A273B" w:rsidTr="00445F46">
              <w:trPr>
                <w:trHeight w:val="13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2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Resultados de Ejercicios Anteriores</w:t>
                  </w: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47,893</w:t>
                  </w: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r w:rsidRPr="000A273B">
                    <w:rPr>
                      <w:rFonts w:ascii="Arial" w:hAnsi="Arial" w:cs="Arial"/>
                      <w:b/>
                      <w:sz w:val="22"/>
                      <w:szCs w:val="22"/>
                      <w:lang w:val="es-MX"/>
                    </w:rPr>
                    <w:t>72,061</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2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6055D6" w:rsidRDefault="00B900BD" w:rsidP="00B900BD">
                  <w:pPr>
                    <w:pStyle w:val="Textoindependiente"/>
                    <w:jc w:val="left"/>
                    <w:rPr>
                      <w:rFonts w:ascii="Arial" w:hAnsi="Arial" w:cs="Arial"/>
                      <w:b/>
                      <w:sz w:val="20"/>
                      <w:lang w:val="es-MX"/>
                    </w:rPr>
                  </w:pPr>
                  <w:r w:rsidRPr="006055D6">
                    <w:rPr>
                      <w:rFonts w:ascii="Arial" w:hAnsi="Arial" w:cs="Arial"/>
                      <w:b/>
                      <w:sz w:val="20"/>
                      <w:lang w:val="es-MX"/>
                    </w:rPr>
                    <w:t>Resultado del Ejercicio</w:t>
                  </w:r>
                </w:p>
              </w:tc>
              <w:tc>
                <w:tcPr>
                  <w:tcW w:w="1059"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sz w:val="22"/>
                      <w:szCs w:val="22"/>
                      <w:lang w:val="es-MX"/>
                    </w:rPr>
                    <w:t>24,351</w:t>
                  </w:r>
                </w:p>
              </w:tc>
              <w:tc>
                <w:tcPr>
                  <w:tcW w:w="1106" w:type="dxa"/>
                  <w:tcBorders>
                    <w:top w:val="nil"/>
                    <w:left w:val="nil"/>
                    <w:bottom w:val="single" w:sz="4"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r w:rsidRPr="000A273B">
                    <w:rPr>
                      <w:rFonts w:ascii="Arial" w:hAnsi="Arial" w:cs="Arial"/>
                      <w:b/>
                      <w:sz w:val="22"/>
                      <w:szCs w:val="22"/>
                      <w:lang w:val="es-MX"/>
                    </w:rPr>
                    <w:t>13,958</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2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sz w:val="22"/>
                      <w:szCs w:val="22"/>
                      <w:lang w:val="es-MX"/>
                    </w:rPr>
                    <w:t xml:space="preserve"> </w:t>
                  </w: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059"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single" w:sz="4"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p>
              </w:tc>
            </w:tr>
            <w:tr w:rsidR="00B900BD" w:rsidRPr="000A273B" w:rsidTr="00445F46">
              <w:trPr>
                <w:trHeight w:val="129"/>
              </w:trPr>
              <w:tc>
                <w:tcPr>
                  <w:tcW w:w="1470"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DIFERIDO</w:t>
                  </w:r>
                </w:p>
              </w:tc>
              <w:tc>
                <w:tcPr>
                  <w:tcW w:w="1104" w:type="dxa"/>
                  <w:gridSpan w:val="5"/>
                  <w:tcBorders>
                    <w:top w:val="nil"/>
                    <w:left w:val="nil"/>
                    <w:bottom w:val="single" w:sz="12" w:space="0" w:color="000000"/>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686</w:t>
                  </w:r>
                </w:p>
              </w:tc>
              <w:tc>
                <w:tcPr>
                  <w:tcW w:w="1207" w:type="dxa"/>
                  <w:gridSpan w:val="2"/>
                  <w:tcBorders>
                    <w:top w:val="nil"/>
                    <w:left w:val="nil"/>
                    <w:bottom w:val="single" w:sz="12"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770</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PATRIMONIO</w:t>
                  </w:r>
                </w:p>
              </w:tc>
              <w:tc>
                <w:tcPr>
                  <w:tcW w:w="105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304,437</w:t>
                  </w:r>
                </w:p>
              </w:tc>
              <w:tc>
                <w:tcPr>
                  <w:tcW w:w="110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ind w:left="10"/>
                    <w:jc w:val="right"/>
                    <w:rPr>
                      <w:rFonts w:ascii="Arial" w:hAnsi="Arial" w:cs="Arial"/>
                      <w:b/>
                      <w:sz w:val="22"/>
                      <w:szCs w:val="22"/>
                      <w:lang w:val="es-MX"/>
                    </w:rPr>
                  </w:pPr>
                  <w:r w:rsidRPr="000A273B">
                    <w:rPr>
                      <w:rFonts w:ascii="Arial" w:hAnsi="Arial" w:cs="Arial"/>
                      <w:b/>
                      <w:bCs/>
                      <w:sz w:val="22"/>
                      <w:szCs w:val="22"/>
                      <w:lang w:val="es-MX"/>
                    </w:rPr>
                    <w:t>341,098</w:t>
                  </w: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207" w:type="dxa"/>
                  <w:gridSpan w:val="2"/>
                  <w:tcBorders>
                    <w:top w:val="single" w:sz="12"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0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10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r>
            <w:tr w:rsidR="00B900BD" w:rsidRPr="000A273B" w:rsidTr="00445F46">
              <w:trPr>
                <w:trHeight w:val="123"/>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p>
              </w:tc>
              <w:tc>
                <w:tcPr>
                  <w:tcW w:w="1104"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p>
              </w:tc>
              <w:tc>
                <w:tcPr>
                  <w:tcW w:w="12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 xml:space="preserve"> </w:t>
                  </w: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 xml:space="preserve">  </w:t>
                  </w: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 xml:space="preserve">  </w:t>
                  </w:r>
                </w:p>
              </w:tc>
            </w:tr>
            <w:tr w:rsidR="00B900BD" w:rsidRPr="000A273B" w:rsidTr="00445F46">
              <w:trPr>
                <w:trHeight w:val="123"/>
              </w:trPr>
              <w:tc>
                <w:tcPr>
                  <w:tcW w:w="1470"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ACTIVO</w:t>
                  </w:r>
                </w:p>
              </w:tc>
              <w:tc>
                <w:tcPr>
                  <w:tcW w:w="1104" w:type="dxa"/>
                  <w:gridSpan w:val="5"/>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380,072</w:t>
                  </w:r>
                </w:p>
              </w:tc>
              <w:tc>
                <w:tcPr>
                  <w:tcW w:w="1207" w:type="dxa"/>
                  <w:gridSpan w:val="2"/>
                  <w:tcBorders>
                    <w:top w:val="nil"/>
                    <w:left w:val="nil"/>
                    <w:bottom w:val="double" w:sz="6" w:space="0" w:color="000000"/>
                    <w:right w:val="nil"/>
                  </w:tcBorders>
                  <w:shd w:val="clear" w:color="auto" w:fill="auto"/>
                  <w:tcMar>
                    <w:top w:w="15" w:type="dxa"/>
                    <w:left w:w="15" w:type="dxa"/>
                    <w:bottom w:w="0" w:type="dxa"/>
                    <w:right w:w="15"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416,367</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908"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left"/>
                    <w:rPr>
                      <w:rFonts w:ascii="Arial" w:hAnsi="Arial" w:cs="Arial"/>
                      <w:b/>
                      <w:sz w:val="22"/>
                      <w:szCs w:val="22"/>
                      <w:lang w:val="es-MX"/>
                    </w:rPr>
                  </w:pPr>
                  <w:r w:rsidRPr="000A273B">
                    <w:rPr>
                      <w:rFonts w:ascii="Arial" w:hAnsi="Arial" w:cs="Arial"/>
                      <w:b/>
                      <w:bCs/>
                      <w:sz w:val="22"/>
                      <w:szCs w:val="22"/>
                      <w:lang w:val="es-MX"/>
                    </w:rPr>
                    <w:t>TOTAL PASIVO Y PATRIMONIO</w:t>
                  </w:r>
                </w:p>
              </w:tc>
              <w:tc>
                <w:tcPr>
                  <w:tcW w:w="1059"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380,072</w:t>
                  </w:r>
                </w:p>
              </w:tc>
              <w:tc>
                <w:tcPr>
                  <w:tcW w:w="1106" w:type="dxa"/>
                  <w:tcBorders>
                    <w:top w:val="nil"/>
                    <w:left w:val="nil"/>
                    <w:bottom w:val="double" w:sz="6" w:space="0" w:color="000000"/>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jc w:val="right"/>
                    <w:rPr>
                      <w:rFonts w:ascii="Arial" w:hAnsi="Arial" w:cs="Arial"/>
                      <w:b/>
                      <w:sz w:val="22"/>
                      <w:szCs w:val="22"/>
                      <w:lang w:val="es-MX"/>
                    </w:rPr>
                  </w:pPr>
                  <w:r w:rsidRPr="000A273B">
                    <w:rPr>
                      <w:rFonts w:ascii="Arial" w:hAnsi="Arial" w:cs="Arial"/>
                      <w:b/>
                      <w:bCs/>
                      <w:sz w:val="22"/>
                      <w:szCs w:val="22"/>
                      <w:lang w:val="es-MX"/>
                    </w:rPr>
                    <w:t>416,367</w:t>
                  </w:r>
                </w:p>
              </w:tc>
            </w:tr>
            <w:tr w:rsidR="00B900BD" w:rsidRPr="000A273B" w:rsidTr="00445F46">
              <w:trPr>
                <w:trHeight w:val="111"/>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104" w:type="dxa"/>
                  <w:gridSpan w:val="5"/>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207" w:type="dxa"/>
                  <w:gridSpan w:val="2"/>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bCs/>
                      <w:sz w:val="22"/>
                      <w:szCs w:val="22"/>
                      <w:lang w:val="es-MX"/>
                    </w:rPr>
                    <w:t xml:space="preserve"> </w:t>
                  </w:r>
                </w:p>
              </w:tc>
              <w:tc>
                <w:tcPr>
                  <w:tcW w:w="1059"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c>
                <w:tcPr>
                  <w:tcW w:w="1106" w:type="dxa"/>
                  <w:tcBorders>
                    <w:top w:val="double" w:sz="6" w:space="0" w:color="000000"/>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 w:val="22"/>
                      <w:szCs w:val="22"/>
                      <w:lang w:val="es-MX"/>
                    </w:rPr>
                  </w:pPr>
                  <w:r w:rsidRPr="000A273B">
                    <w:rPr>
                      <w:rFonts w:ascii="Arial" w:hAnsi="Arial" w:cs="Arial"/>
                      <w:b/>
                      <w:sz w:val="22"/>
                      <w:szCs w:val="22"/>
                      <w:lang w:val="es-MX"/>
                    </w:rPr>
                    <w:t xml:space="preserve"> </w:t>
                  </w:r>
                </w:p>
              </w:tc>
            </w:tr>
            <w:tr w:rsidR="00B900BD" w:rsidRPr="000A273B" w:rsidTr="00445F46">
              <w:trPr>
                <w:trHeight w:val="88"/>
              </w:trPr>
              <w:tc>
                <w:tcPr>
                  <w:tcW w:w="113" w:type="dxa"/>
                  <w:gridSpan w:val="3"/>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p>
              </w:tc>
              <w:tc>
                <w:tcPr>
                  <w:tcW w:w="135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p>
              </w:tc>
              <w:tc>
                <w:tcPr>
                  <w:tcW w:w="1104" w:type="dxa"/>
                  <w:gridSpan w:val="5"/>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szCs w:val="24"/>
                      <w:lang w:val="es-MX"/>
                    </w:rPr>
                    <w:t xml:space="preserve"> </w:t>
                  </w:r>
                </w:p>
              </w:tc>
              <w:tc>
                <w:tcPr>
                  <w:tcW w:w="1207"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szCs w:val="24"/>
                      <w:lang w:val="es-MX"/>
                    </w:rPr>
                    <w:t xml:space="preserve"> </w:t>
                  </w:r>
                </w:p>
              </w:tc>
              <w:tc>
                <w:tcPr>
                  <w:tcW w:w="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szCs w:val="24"/>
                      <w:lang w:val="es-MX"/>
                    </w:rPr>
                    <w:t xml:space="preserve"> </w:t>
                  </w:r>
                </w:p>
              </w:tc>
              <w:tc>
                <w:tcPr>
                  <w:tcW w:w="290"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p>
              </w:tc>
              <w:tc>
                <w:tcPr>
                  <w:tcW w:w="1618" w:type="dxa"/>
                  <w:gridSpan w:val="2"/>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r w:rsidRPr="000A273B">
                    <w:rPr>
                      <w:rFonts w:ascii="Arial" w:hAnsi="Arial" w:cs="Arial"/>
                      <w:b/>
                      <w:szCs w:val="24"/>
                      <w:lang w:val="es-MX"/>
                    </w:rPr>
                    <w:t xml:space="preserve"> </w:t>
                  </w:r>
                </w:p>
              </w:tc>
              <w:tc>
                <w:tcPr>
                  <w:tcW w:w="1059"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p>
              </w:tc>
              <w:tc>
                <w:tcPr>
                  <w:tcW w:w="1106" w:type="dxa"/>
                  <w:tcBorders>
                    <w:top w:val="nil"/>
                    <w:left w:val="nil"/>
                    <w:bottom w:val="nil"/>
                    <w:right w:val="nil"/>
                  </w:tcBorders>
                  <w:shd w:val="clear" w:color="auto" w:fill="auto"/>
                  <w:tcMar>
                    <w:top w:w="4" w:type="dxa"/>
                    <w:left w:w="4" w:type="dxa"/>
                    <w:bottom w:w="0" w:type="dxa"/>
                    <w:right w:w="4" w:type="dxa"/>
                  </w:tcMar>
                  <w:vAlign w:val="bottom"/>
                  <w:hideMark/>
                </w:tcPr>
                <w:p w:rsidR="00B900BD" w:rsidRPr="000A273B" w:rsidRDefault="00B900BD" w:rsidP="00B900BD">
                  <w:pPr>
                    <w:pStyle w:val="Textoindependiente"/>
                    <w:rPr>
                      <w:rFonts w:ascii="Arial" w:hAnsi="Arial" w:cs="Arial"/>
                      <w:b/>
                      <w:szCs w:val="24"/>
                      <w:lang w:val="es-MX"/>
                    </w:rPr>
                  </w:pPr>
                </w:p>
              </w:tc>
            </w:tr>
          </w:tbl>
          <w:p w:rsidR="00B900BD" w:rsidRDefault="00B900BD" w:rsidP="00B900BD">
            <w:pPr>
              <w:pStyle w:val="Textoindependiente"/>
              <w:tabs>
                <w:tab w:val="left" w:pos="1414"/>
                <w:tab w:val="left" w:pos="2870"/>
              </w:tabs>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r>
              <w:rPr>
                <w:rFonts w:ascii="Arial" w:hAnsi="Arial" w:cs="Arial"/>
                <w:b/>
                <w:szCs w:val="24"/>
                <w:lang w:val="es-MX"/>
              </w:rPr>
              <w:t>Solicito su aprobación del Avance de Gestión Financiera para presentarlo al Congreso del Estado así como a la Auditoría Superior del Estado, lo cual fue aprobado de manera unánime por los miembros del Consejo Directivo.</w:t>
            </w: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szCs w:val="24"/>
                <w:lang w:val="es-MX"/>
              </w:rPr>
            </w:pPr>
            <w:r>
              <w:rPr>
                <w:rFonts w:ascii="Arial" w:hAnsi="Arial" w:cs="Arial"/>
                <w:b/>
                <w:szCs w:val="24"/>
                <w:lang w:val="es-MX"/>
              </w:rPr>
              <w:t xml:space="preserve">Ing. Mario E. Zamudio Miechielsen:  </w:t>
            </w:r>
            <w:r w:rsidRPr="00413DAA">
              <w:rPr>
                <w:rFonts w:ascii="Arial" w:hAnsi="Arial" w:cs="Arial"/>
                <w:szCs w:val="24"/>
                <w:lang w:val="es-MX"/>
              </w:rPr>
              <w:t>Con respecto al incremento que</w:t>
            </w:r>
            <w:r>
              <w:rPr>
                <w:rFonts w:ascii="Arial" w:hAnsi="Arial" w:cs="Arial"/>
                <w:b/>
                <w:szCs w:val="24"/>
                <w:lang w:val="es-MX"/>
              </w:rPr>
              <w:t xml:space="preserve"> </w:t>
            </w:r>
            <w:r>
              <w:rPr>
                <w:rFonts w:ascii="Arial" w:hAnsi="Arial" w:cs="Arial"/>
                <w:szCs w:val="24"/>
                <w:lang w:val="es-MX"/>
              </w:rPr>
              <w:t>les mencioné, enviamos una solicitud de incremento al municipio del 6%, debido a que las evaluaciones las hacemos en el mes de julio y aún no teníamos los incrementos de energía eléctrica, pedimos el 6%, pero cuando se envía al Congreso lo toma de forma política y nos da el 4.6%, si esto lo vuelve a hacer el próximo año nos va a dañar, queremos proponer calcular de otra manera las tarifas, esto lo hacen varios estados de la república, lo hemos visto en visitas con Monterrey y tiene una fórmula de indexación y aquí vamos a ver el impacto de los costos, le pedí al contralor Enrique Hernandez que nos haga una presentación porque se necesita la autorización del Consejo para discutirlo con el Congreso y si es posible tratar de insertarlo en la Ley de Aguas para que ya no haya revisión.</w:t>
            </w:r>
          </w:p>
          <w:p w:rsidR="00B900BD" w:rsidRDefault="00B900BD" w:rsidP="00B900BD">
            <w:pPr>
              <w:pStyle w:val="Textoindependiente"/>
              <w:rPr>
                <w:rFonts w:ascii="Arial" w:hAnsi="Arial" w:cs="Arial"/>
                <w:szCs w:val="24"/>
                <w:lang w:val="es-MX"/>
              </w:rPr>
            </w:pPr>
          </w:p>
          <w:p w:rsidR="00B900BD" w:rsidRPr="007477C5" w:rsidRDefault="00B900BD" w:rsidP="00B900BD">
            <w:pPr>
              <w:pStyle w:val="Textoindependiente"/>
              <w:rPr>
                <w:rFonts w:ascii="Arial" w:hAnsi="Arial" w:cs="Arial"/>
                <w:szCs w:val="24"/>
                <w:lang w:val="es-MX"/>
              </w:rPr>
            </w:pPr>
            <w:r w:rsidRPr="008F5813">
              <w:rPr>
                <w:rFonts w:ascii="Arial" w:hAnsi="Arial" w:cs="Arial"/>
                <w:b/>
                <w:szCs w:val="24"/>
                <w:lang w:val="es-MX"/>
              </w:rPr>
              <w:t>C.P. Enrique Hernández Plata:</w:t>
            </w:r>
            <w:r>
              <w:rPr>
                <w:rFonts w:ascii="Arial" w:hAnsi="Arial" w:cs="Arial"/>
                <w:szCs w:val="24"/>
                <w:lang w:val="es-MX"/>
              </w:rPr>
              <w:t xml:space="preserve"> </w:t>
            </w:r>
            <w:r w:rsidRPr="008F5813">
              <w:rPr>
                <w:rFonts w:ascii="Arial" w:hAnsi="Arial" w:cs="Arial"/>
                <w:szCs w:val="24"/>
                <w:lang w:val="es-MX"/>
              </w:rPr>
              <w:t xml:space="preserve">El </w:t>
            </w:r>
            <w:r w:rsidRPr="008F5813">
              <w:rPr>
                <w:rFonts w:ascii="Arial" w:hAnsi="Arial" w:cs="Arial"/>
                <w:bCs/>
                <w:lang w:val="es-MX"/>
              </w:rPr>
              <w:t>Objetivo es solicitar</w:t>
            </w:r>
            <w:r w:rsidRPr="008F5813">
              <w:rPr>
                <w:rFonts w:ascii="Arial" w:hAnsi="Arial" w:cs="Arial"/>
                <w:bCs/>
                <w:szCs w:val="24"/>
                <w:lang w:val="es-MX"/>
              </w:rPr>
              <w:t xml:space="preserve"> de su autorización para implementar Fórmula para el Ajuste a Tarifas de Agua y Drenaje previa autorización del Congreso del Estado.</w:t>
            </w:r>
          </w:p>
          <w:p w:rsidR="00B900BD" w:rsidRDefault="00196DA5" w:rsidP="00B900BD">
            <w:pPr>
              <w:pStyle w:val="Textoindependiente"/>
              <w:rPr>
                <w:rFonts w:ascii="Arial" w:hAnsi="Arial" w:cs="Arial"/>
                <w:szCs w:val="24"/>
                <w:lang w:val="es-MX"/>
              </w:rPr>
            </w:pPr>
            <w:r>
              <w:rPr>
                <w:rFonts w:ascii="Arial" w:hAnsi="Arial" w:cs="Arial"/>
                <w:noProof/>
                <w:szCs w:val="24"/>
                <w:lang w:val="es-MX" w:eastAsia="es-MX"/>
              </w:rPr>
              <mc:AlternateContent>
                <mc:Choice Requires="wps">
                  <w:drawing>
                    <wp:anchor distT="0" distB="0" distL="114300" distR="114300" simplePos="0" relativeHeight="251694080" behindDoc="0" locked="0" layoutInCell="1" allowOverlap="1" wp14:anchorId="44AC4FFB" wp14:editId="218517F8">
                      <wp:simplePos x="0" y="0"/>
                      <wp:positionH relativeFrom="column">
                        <wp:posOffset>-18737</wp:posOffset>
                      </wp:positionH>
                      <wp:positionV relativeFrom="paragraph">
                        <wp:posOffset>89478</wp:posOffset>
                      </wp:positionV>
                      <wp:extent cx="5083791" cy="874395"/>
                      <wp:effectExtent l="0" t="0" r="0" b="0"/>
                      <wp:wrapNone/>
                      <wp:docPr id="4" name="3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83791" cy="874395"/>
                              </a:xfrm>
                              <a:prstGeom prst="rect">
                                <a:avLst/>
                              </a:prstGeom>
                              <a:noFill/>
                            </wps:spPr>
                            <wps:txbx>
                              <w:txbxContent>
                                <w:p w:rsidR="00B900BD" w:rsidRPr="00CC49F8" w:rsidRDefault="00B900BD" w:rsidP="00B900BD">
                                  <w:pPr>
                                    <w:pStyle w:val="NormalWeb"/>
                                    <w:spacing w:before="0" w:beforeAutospacing="0" w:after="0" w:afterAutospacing="0"/>
                                    <w:jc w:val="both"/>
                                    <w:rPr>
                                      <w:rFonts w:ascii="Arial" w:hAnsi="Arial" w:cs="Arial"/>
                                      <w:sz w:val="22"/>
                                      <w:szCs w:val="22"/>
                                    </w:rPr>
                                  </w:pPr>
                                  <w:r w:rsidRPr="00CC49F8">
                                    <w:rPr>
                                      <w:rFonts w:ascii="Arial" w:hAnsi="Arial" w:cs="Arial"/>
                                      <w:b/>
                                      <w:bCs/>
                                      <w:color w:val="000000"/>
                                      <w:kern w:val="24"/>
                                      <w:sz w:val="22"/>
                                      <w:szCs w:val="22"/>
                                    </w:rPr>
                                    <w:t>Los estados de Jalisco, Hidalgo y Nuevo León, en sus respectivas Leyes de Agua contienen una fórmula similar para determinar las tarifas por los servicios prestados.</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Texto" o:spid="_x0000_s1026" type="#_x0000_t202" style="position:absolute;left:0;text-align:left;margin-left:-1.5pt;margin-top:7.05pt;width:400.3pt;height:68.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" filled="f" stroked="f">
                      <v:path arrowok="t"/>
                      <v:textbox>
                        <w:txbxContent>
                          <w:p w:rsidR="00B900BD" w:rsidRPr="00CC49F8" w:rsidRDefault="00B900BD" w:rsidP="00B900BD">
                            <w:pPr>
                              <w:pStyle w:val="NormalWeb"/>
                              <w:spacing w:before="0" w:beforeAutospacing="0" w:after="0" w:afterAutospacing="0"/>
                              <w:jc w:val="both"/>
                              <w:rPr>
                                <w:rFonts w:ascii="Arial" w:hAnsi="Arial" w:cs="Arial"/>
                                <w:sz w:val="22"/>
                                <w:szCs w:val="22"/>
                              </w:rPr>
                            </w:pPr>
                            <w:r w:rsidRPr="00CC49F8">
                              <w:rPr>
                                <w:rFonts w:ascii="Arial" w:hAnsi="Arial" w:cs="Arial"/>
                                <w:b/>
                                <w:bCs/>
                                <w:color w:val="000000"/>
                                <w:kern w:val="24"/>
                                <w:sz w:val="22"/>
                                <w:szCs w:val="22"/>
                              </w:rPr>
                              <w:t>Los estados de Jalisco, Hidalgo y Nuevo León, en sus respectivas Leyes de Agua contienen una fórmula similar para determinar las tarifas por los servicios prestados.</w:t>
                            </w:r>
                          </w:p>
                        </w:txbxContent>
                      </v:textbox>
                    </v:shape>
                  </w:pict>
                </mc:Fallback>
              </mc:AlternateContent>
            </w: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r>
              <w:rPr>
                <w:rFonts w:ascii="Arial" w:hAnsi="Arial" w:cs="Arial"/>
                <w:b/>
                <w:noProof/>
                <w:szCs w:val="24"/>
                <w:lang w:val="es-MX" w:eastAsia="es-MX"/>
              </w:rPr>
              <mc:AlternateContent>
                <mc:Choice Requires="wps">
                  <w:drawing>
                    <wp:anchor distT="0" distB="0" distL="114300" distR="114300" simplePos="0" relativeHeight="251695104" behindDoc="0" locked="0" layoutInCell="1" allowOverlap="1" wp14:anchorId="6824960A" wp14:editId="5E9CE93A">
                      <wp:simplePos x="0" y="0"/>
                      <wp:positionH relativeFrom="column">
                        <wp:posOffset>248285</wp:posOffset>
                      </wp:positionH>
                      <wp:positionV relativeFrom="paragraph">
                        <wp:posOffset>-255905</wp:posOffset>
                      </wp:positionV>
                      <wp:extent cx="5425440" cy="1225550"/>
                      <wp:effectExtent l="0" t="0" r="0" b="0"/>
                      <wp:wrapNone/>
                      <wp:docPr id="5" name="4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5440" cy="1225550"/>
                              </a:xfrm>
                              <a:prstGeom prst="rect">
                                <a:avLst/>
                              </a:prstGeom>
                              <a:noFill/>
                            </wps:spPr>
                            <wps:txbx>
                              <w:txbxContent>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b/>
                                      <w:bCs/>
                                      <w:color w:val="000000"/>
                                      <w:kern w:val="24"/>
                                    </w:rPr>
                                    <w:t>LEY ESTATAL DE AGUA Y ALCANTARILLADO PARA EL ESTADO DE HIDALGO</w:t>
                                  </w:r>
                                  <w:r w:rsidRPr="00CC49F8">
                                    <w:rPr>
                                      <w:rFonts w:ascii="Arial" w:hAnsi="Arial" w:cs="Arial"/>
                                      <w:color w:val="000000"/>
                                      <w:kern w:val="24"/>
                                    </w:rPr>
                                    <w:t>:</w:t>
                                  </w:r>
                                </w:p>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color w:val="000000"/>
                                      <w:kern w:val="24"/>
                                    </w:rPr>
                                    <w:t>Art. 139…</w:t>
                                  </w:r>
                                </w:p>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color w:val="000000"/>
                                      <w:kern w:val="24"/>
                                    </w:rPr>
                                    <w:t>F= 0.20 X  Incremento Porcentual al Salario mínimo contractual.</w:t>
                                  </w:r>
                                </w:p>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color w:val="000000"/>
                                      <w:kern w:val="24"/>
                                    </w:rPr>
                                    <w:t xml:space="preserve">  + 0.26 X  Incremento Porcentual a tarifa CFE que corresponda.</w:t>
                                  </w:r>
                                </w:p>
                                <w:p w:rsidR="00B900BD" w:rsidRPr="00CC49F8" w:rsidRDefault="00B900BD" w:rsidP="00B900BD">
                                  <w:pPr>
                                    <w:pStyle w:val="NormalWeb"/>
                                    <w:spacing w:before="0" w:beforeAutospacing="0" w:after="0" w:afterAutospacing="0"/>
                                    <w:rPr>
                                      <w:rFonts w:ascii="Arial" w:hAnsi="Arial" w:cs="Arial"/>
                                      <w:color w:val="000000"/>
                                      <w:kern w:val="24"/>
                                    </w:rPr>
                                  </w:pPr>
                                  <w:r w:rsidRPr="00CC49F8">
                                    <w:rPr>
                                      <w:rFonts w:ascii="Arial" w:hAnsi="Arial" w:cs="Arial"/>
                                      <w:color w:val="000000"/>
                                      <w:kern w:val="24"/>
                                    </w:rPr>
                                    <w:t xml:space="preserve">  + 0.54 X  Incremento porcentual a la inflación </w:t>
                                  </w:r>
                                  <w:proofErr w:type="gramStart"/>
                                  <w:r w:rsidRPr="00CC49F8">
                                    <w:rPr>
                                      <w:rFonts w:ascii="Arial" w:hAnsi="Arial" w:cs="Arial"/>
                                      <w:color w:val="000000"/>
                                      <w:kern w:val="24"/>
                                    </w:rPr>
                                    <w:t>publicada .</w:t>
                                  </w:r>
                                  <w:proofErr w:type="gramEnd"/>
                                </w:p>
                                <w:p w:rsidR="00B900BD" w:rsidRDefault="00B900BD" w:rsidP="00B900BD">
                                  <w:pPr>
                                    <w:pStyle w:val="NormalWeb"/>
                                    <w:spacing w:before="0" w:beforeAutospacing="0" w:after="0" w:afterAutospacing="0"/>
                                    <w:rPr>
                                      <w:rFonts w:asciiTheme="minorHAnsi" w:hAnsi="Calibri" w:cstheme="minorBidi"/>
                                      <w:color w:val="000000"/>
                                      <w:kern w:val="24"/>
                                      <w:sz w:val="36"/>
                                      <w:szCs w:val="36"/>
                                    </w:rPr>
                                  </w:pPr>
                                </w:p>
                                <w:p w:rsidR="00B900BD" w:rsidRDefault="00B900BD" w:rsidP="00B900BD">
                                  <w:pPr>
                                    <w:pStyle w:val="NormalWeb"/>
                                    <w:spacing w:before="0" w:beforeAutospacing="0" w:after="0" w:afterAutospacing="0"/>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4 CuadroTexto" o:spid="_x0000_s1027" type="#_x0000_t202" style="position:absolute;left:0;text-align:left;margin-left:19.55pt;margin-top:-20.15pt;width:427.2pt;height: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" filled="f" stroked="f">
                      <v:path arrowok="t"/>
                      <v:textbox>
                        <w:txbxContent>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b/>
                                <w:bCs/>
                                <w:color w:val="000000"/>
                                <w:kern w:val="24"/>
                              </w:rPr>
                              <w:t>LEY ESTATAL DE AGUA Y ALCANTARILLADO PARA EL ESTADO DE HIDALGO</w:t>
                            </w:r>
                            <w:r w:rsidRPr="00CC49F8">
                              <w:rPr>
                                <w:rFonts w:ascii="Arial" w:hAnsi="Arial" w:cs="Arial"/>
                                <w:color w:val="000000"/>
                                <w:kern w:val="24"/>
                              </w:rPr>
                              <w:t>:</w:t>
                            </w:r>
                          </w:p>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color w:val="000000"/>
                                <w:kern w:val="24"/>
                              </w:rPr>
                              <w:t>Art. 139…</w:t>
                            </w:r>
                          </w:p>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color w:val="000000"/>
                                <w:kern w:val="24"/>
                              </w:rPr>
                              <w:t>F= 0.20 X  Incremento Porcentual al Salario mínimo contractual.</w:t>
                            </w:r>
                          </w:p>
                          <w:p w:rsidR="00B900BD" w:rsidRPr="00CC49F8" w:rsidRDefault="00B900BD" w:rsidP="00B900BD">
                            <w:pPr>
                              <w:pStyle w:val="NormalWeb"/>
                              <w:spacing w:before="0" w:beforeAutospacing="0" w:after="0" w:afterAutospacing="0"/>
                              <w:rPr>
                                <w:rFonts w:ascii="Arial" w:hAnsi="Arial" w:cs="Arial"/>
                              </w:rPr>
                            </w:pPr>
                            <w:r w:rsidRPr="00CC49F8">
                              <w:rPr>
                                <w:rFonts w:ascii="Arial" w:hAnsi="Arial" w:cs="Arial"/>
                                <w:color w:val="000000"/>
                                <w:kern w:val="24"/>
                              </w:rPr>
                              <w:t xml:space="preserve">  + 0.26 X  Incremento Porcentual a tarifa CFE que corresponda.</w:t>
                            </w:r>
                          </w:p>
                          <w:p w:rsidR="00B900BD" w:rsidRPr="00CC49F8" w:rsidRDefault="00B900BD" w:rsidP="00B900BD">
                            <w:pPr>
                              <w:pStyle w:val="NormalWeb"/>
                              <w:spacing w:before="0" w:beforeAutospacing="0" w:after="0" w:afterAutospacing="0"/>
                              <w:rPr>
                                <w:rFonts w:ascii="Arial" w:hAnsi="Arial" w:cs="Arial"/>
                                <w:color w:val="000000"/>
                                <w:kern w:val="24"/>
                              </w:rPr>
                            </w:pPr>
                            <w:r w:rsidRPr="00CC49F8">
                              <w:rPr>
                                <w:rFonts w:ascii="Arial" w:hAnsi="Arial" w:cs="Arial"/>
                                <w:color w:val="000000"/>
                                <w:kern w:val="24"/>
                              </w:rPr>
                              <w:t xml:space="preserve">  + 0.54 X  Incremento porcentual a la inflación </w:t>
                            </w:r>
                            <w:proofErr w:type="gramStart"/>
                            <w:r w:rsidRPr="00CC49F8">
                              <w:rPr>
                                <w:rFonts w:ascii="Arial" w:hAnsi="Arial" w:cs="Arial"/>
                                <w:color w:val="000000"/>
                                <w:kern w:val="24"/>
                              </w:rPr>
                              <w:t>publicada .</w:t>
                            </w:r>
                            <w:proofErr w:type="gramEnd"/>
                          </w:p>
                          <w:p w:rsidR="00B900BD" w:rsidRDefault="00B900BD" w:rsidP="00B900BD">
                            <w:pPr>
                              <w:pStyle w:val="NormalWeb"/>
                              <w:spacing w:before="0" w:beforeAutospacing="0" w:after="0" w:afterAutospacing="0"/>
                              <w:rPr>
                                <w:rFonts w:asciiTheme="minorHAnsi" w:hAnsi="Calibri" w:cstheme="minorBidi"/>
                                <w:color w:val="000000"/>
                                <w:kern w:val="24"/>
                                <w:sz w:val="36"/>
                                <w:szCs w:val="36"/>
                              </w:rPr>
                            </w:pPr>
                          </w:p>
                          <w:p w:rsidR="00B900BD" w:rsidRDefault="00B900BD" w:rsidP="00B900BD">
                            <w:pPr>
                              <w:pStyle w:val="NormalWeb"/>
                              <w:spacing w:before="0" w:beforeAutospacing="0" w:after="0" w:afterAutospacing="0"/>
                            </w:pPr>
                          </w:p>
                        </w:txbxContent>
                      </v:textbox>
                    </v:shape>
                  </w:pict>
                </mc:Fallback>
              </mc:AlternateContent>
            </w: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r>
              <w:rPr>
                <w:rFonts w:ascii="Arial" w:hAnsi="Arial" w:cs="Arial"/>
                <w:b/>
                <w:noProof/>
                <w:szCs w:val="24"/>
                <w:lang w:val="es-MX" w:eastAsia="es-MX"/>
              </w:rPr>
              <mc:AlternateContent>
                <mc:Choice Requires="wps">
                  <w:drawing>
                    <wp:anchor distT="0" distB="0" distL="114300" distR="114300" simplePos="0" relativeHeight="251696128" behindDoc="0" locked="0" layoutInCell="1" allowOverlap="1" wp14:anchorId="539B0F0E" wp14:editId="7E9D67F2">
                      <wp:simplePos x="0" y="0"/>
                      <wp:positionH relativeFrom="column">
                        <wp:posOffset>318770</wp:posOffset>
                      </wp:positionH>
                      <wp:positionV relativeFrom="paragraph">
                        <wp:posOffset>49530</wp:posOffset>
                      </wp:positionV>
                      <wp:extent cx="5415915" cy="984885"/>
                      <wp:effectExtent l="0" t="0" r="0" b="0"/>
                      <wp:wrapNone/>
                      <wp:docPr id="6"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5915" cy="984885"/>
                              </a:xfrm>
                              <a:prstGeom prst="rect">
                                <a:avLst/>
                              </a:prstGeom>
                              <a:noFill/>
                            </wps:spPr>
                            <wps:txbx>
                              <w:txbxContent>
                                <w:p w:rsidR="00B900BD" w:rsidRPr="00CC49F8" w:rsidRDefault="00B900BD" w:rsidP="00B900BD">
                                  <w:pPr>
                                    <w:pStyle w:val="NormalWeb"/>
                                    <w:spacing w:before="0" w:beforeAutospacing="0" w:after="0" w:afterAutospacing="0"/>
                                    <w:rPr>
                                      <w:rFonts w:ascii="Arial" w:hAnsi="Arial" w:cs="Arial"/>
                                      <w:sz w:val="22"/>
                                      <w:szCs w:val="22"/>
                                    </w:rPr>
                                  </w:pPr>
                                  <w:r w:rsidRPr="00CC49F8">
                                    <w:rPr>
                                      <w:rFonts w:ascii="Arial" w:hAnsi="Arial" w:cs="Arial"/>
                                      <w:b/>
                                      <w:bCs/>
                                      <w:color w:val="000000"/>
                                      <w:kern w:val="24"/>
                                      <w:sz w:val="22"/>
                                      <w:szCs w:val="22"/>
                                    </w:rPr>
                                    <w:t>LA LEY DEL AGUA PARA EL ESTADO DE JALISCO Y SUS MUNICIPIOS:</w:t>
                                  </w:r>
                                </w:p>
                                <w:p w:rsidR="00B900BD" w:rsidRPr="00CC49F8" w:rsidRDefault="00B900BD" w:rsidP="00B900BD">
                                  <w:pPr>
                                    <w:pStyle w:val="NormalWeb"/>
                                    <w:spacing w:before="0" w:beforeAutospacing="0" w:after="0" w:afterAutospacing="0"/>
                                    <w:rPr>
                                      <w:rFonts w:ascii="Arial" w:hAnsi="Arial" w:cs="Arial"/>
                                      <w:sz w:val="22"/>
                                      <w:szCs w:val="22"/>
                                      <w:lang w:val="en-US"/>
                                    </w:rPr>
                                  </w:pPr>
                                  <w:r w:rsidRPr="00CC49F8">
                                    <w:rPr>
                                      <w:rFonts w:ascii="Arial" w:hAnsi="Arial" w:cs="Arial"/>
                                      <w:color w:val="000000"/>
                                      <w:kern w:val="24"/>
                                      <w:sz w:val="22"/>
                                      <w:szCs w:val="22"/>
                                      <w:lang w:val="en-US"/>
                                    </w:rPr>
                                    <w:t>Art. 101-Bis…</w:t>
                                  </w:r>
                                </w:p>
                                <w:p w:rsidR="00B900BD" w:rsidRPr="00CC49F8" w:rsidRDefault="00B900BD" w:rsidP="00B900BD">
                                  <w:pPr>
                                    <w:pStyle w:val="NormalWeb"/>
                                    <w:spacing w:before="0" w:beforeAutospacing="0" w:after="0" w:afterAutospacing="0"/>
                                    <w:rPr>
                                      <w:rFonts w:ascii="Arial" w:hAnsi="Arial" w:cs="Arial"/>
                                      <w:sz w:val="22"/>
                                      <w:szCs w:val="22"/>
                                      <w:lang w:val="en-US"/>
                                    </w:rPr>
                                  </w:pPr>
                                  <w:proofErr w:type="spellStart"/>
                                  <w:r w:rsidRPr="00CC49F8">
                                    <w:rPr>
                                      <w:rFonts w:ascii="Arial" w:hAnsi="Arial" w:cs="Arial"/>
                                      <w:color w:val="000000"/>
                                      <w:kern w:val="24"/>
                                      <w:sz w:val="22"/>
                                      <w:szCs w:val="22"/>
                                      <w:lang w:val="en-US"/>
                                    </w:rPr>
                                    <w:t>Fa</w:t>
                                  </w:r>
                                  <w:proofErr w:type="spellEnd"/>
                                  <w:proofErr w:type="gramStart"/>
                                  <w:r w:rsidRPr="00CC49F8">
                                    <w:rPr>
                                      <w:rFonts w:ascii="Arial" w:hAnsi="Arial" w:cs="Arial"/>
                                      <w:color w:val="000000"/>
                                      <w:kern w:val="24"/>
                                      <w:sz w:val="22"/>
                                      <w:szCs w:val="22"/>
                                      <w:lang w:val="en-US"/>
                                    </w:rPr>
                                    <w:t>=  Is</w:t>
                                  </w:r>
                                  <w:proofErr w:type="gramEnd"/>
                                  <w:r w:rsidRPr="00CC49F8">
                                    <w:rPr>
                                      <w:rFonts w:ascii="Arial" w:hAnsi="Arial" w:cs="Arial"/>
                                      <w:color w:val="000000"/>
                                      <w:kern w:val="24"/>
                                      <w:sz w:val="22"/>
                                      <w:szCs w:val="22"/>
                                      <w:lang w:val="en-US"/>
                                    </w:rPr>
                                    <w:t xml:space="preserve"> x Ps  +  </w:t>
                                  </w:r>
                                  <w:proofErr w:type="spellStart"/>
                                  <w:r w:rsidRPr="00CC49F8">
                                    <w:rPr>
                                      <w:rFonts w:ascii="Arial" w:hAnsi="Arial" w:cs="Arial"/>
                                      <w:color w:val="000000"/>
                                      <w:kern w:val="24"/>
                                      <w:sz w:val="22"/>
                                      <w:szCs w:val="22"/>
                                      <w:lang w:val="en-US"/>
                                    </w:rPr>
                                    <w:t>Iee</w:t>
                                  </w:r>
                                  <w:proofErr w:type="spellEnd"/>
                                  <w:r w:rsidRPr="00CC49F8">
                                    <w:rPr>
                                      <w:rFonts w:ascii="Arial" w:hAnsi="Arial" w:cs="Arial"/>
                                      <w:color w:val="000000"/>
                                      <w:kern w:val="24"/>
                                      <w:sz w:val="22"/>
                                      <w:szCs w:val="22"/>
                                      <w:lang w:val="en-US"/>
                                    </w:rPr>
                                    <w:t xml:space="preserve"> x Pee  +  </w:t>
                                  </w:r>
                                  <w:proofErr w:type="spellStart"/>
                                  <w:r w:rsidRPr="00CC49F8">
                                    <w:rPr>
                                      <w:rFonts w:ascii="Arial" w:hAnsi="Arial" w:cs="Arial"/>
                                      <w:color w:val="000000"/>
                                      <w:kern w:val="24"/>
                                      <w:sz w:val="22"/>
                                      <w:szCs w:val="22"/>
                                      <w:lang w:val="en-US"/>
                                    </w:rPr>
                                    <w:t>ic</w:t>
                                  </w:r>
                                  <w:proofErr w:type="spellEnd"/>
                                  <w:r w:rsidRPr="00CC49F8">
                                    <w:rPr>
                                      <w:rFonts w:ascii="Arial" w:hAnsi="Arial" w:cs="Arial"/>
                                      <w:color w:val="000000"/>
                                      <w:kern w:val="24"/>
                                      <w:sz w:val="22"/>
                                      <w:szCs w:val="22"/>
                                      <w:lang w:val="en-US"/>
                                    </w:rPr>
                                    <w:t xml:space="preserve"> x Pc  +  </w:t>
                                  </w:r>
                                  <w:proofErr w:type="spellStart"/>
                                  <w:r w:rsidRPr="00CC49F8">
                                    <w:rPr>
                                      <w:rFonts w:ascii="Arial" w:hAnsi="Arial" w:cs="Arial"/>
                                      <w:color w:val="000000"/>
                                      <w:kern w:val="24"/>
                                      <w:sz w:val="22"/>
                                      <w:szCs w:val="22"/>
                                      <w:lang w:val="en-US"/>
                                    </w:rPr>
                                    <w:t>Ig</w:t>
                                  </w:r>
                                  <w:proofErr w:type="spellEnd"/>
                                  <w:r w:rsidRPr="00CC49F8">
                                    <w:rPr>
                                      <w:rFonts w:ascii="Arial" w:hAnsi="Arial" w:cs="Arial"/>
                                      <w:color w:val="000000"/>
                                      <w:kern w:val="24"/>
                                      <w:sz w:val="22"/>
                                      <w:szCs w:val="22"/>
                                      <w:lang w:val="en-US"/>
                                    </w:rPr>
                                    <w:t xml:space="preserve"> x </w:t>
                                  </w:r>
                                  <w:proofErr w:type="spellStart"/>
                                  <w:r w:rsidRPr="00CC49F8">
                                    <w:rPr>
                                      <w:rFonts w:ascii="Arial" w:hAnsi="Arial" w:cs="Arial"/>
                                      <w:color w:val="000000"/>
                                      <w:kern w:val="24"/>
                                      <w:sz w:val="22"/>
                                      <w:szCs w:val="22"/>
                                      <w:lang w:val="en-US"/>
                                    </w:rPr>
                                    <w:t>Pg</w:t>
                                  </w:r>
                                  <w:proofErr w:type="spellEnd"/>
                                </w:p>
                                <w:p w:rsidR="00B900BD" w:rsidRPr="00CC49F8" w:rsidRDefault="00B900BD" w:rsidP="00B900BD">
                                  <w:pPr>
                                    <w:pStyle w:val="NormalWeb"/>
                                    <w:spacing w:before="0" w:beforeAutospacing="0" w:after="0" w:afterAutospacing="0"/>
                                    <w:rPr>
                                      <w:rFonts w:ascii="Arial" w:hAnsi="Arial" w:cs="Arial"/>
                                      <w:sz w:val="22"/>
                                      <w:szCs w:val="22"/>
                                    </w:rPr>
                                  </w:pPr>
                                  <w:r w:rsidRPr="00CC49F8">
                                    <w:rPr>
                                      <w:rFonts w:ascii="Arial" w:hAnsi="Arial" w:cs="Arial"/>
                                      <w:color w:val="000000"/>
                                      <w:kern w:val="24"/>
                                      <w:sz w:val="22"/>
                                      <w:szCs w:val="22"/>
                                      <w:lang w:val="en-US"/>
                                    </w:rPr>
                                    <w:t xml:space="preserve"> </w:t>
                                  </w:r>
                                  <w:proofErr w:type="gramStart"/>
                                  <w:r w:rsidRPr="00CC49F8">
                                    <w:rPr>
                                      <w:rFonts w:ascii="Arial" w:hAnsi="Arial" w:cs="Arial"/>
                                      <w:color w:val="000000"/>
                                      <w:kern w:val="24"/>
                                      <w:sz w:val="22"/>
                                      <w:szCs w:val="22"/>
                                    </w:rPr>
                                    <w:t>s</w:t>
                                  </w:r>
                                  <w:proofErr w:type="gramEnd"/>
                                  <w:r w:rsidRPr="00CC49F8">
                                    <w:rPr>
                                      <w:rFonts w:ascii="Arial" w:hAnsi="Arial" w:cs="Arial"/>
                                      <w:color w:val="000000"/>
                                      <w:kern w:val="24"/>
                                      <w:sz w:val="22"/>
                                      <w:szCs w:val="22"/>
                                    </w:rPr>
                                    <w:t xml:space="preserve"> sueldos   </w:t>
                                  </w:r>
                                  <w:proofErr w:type="spellStart"/>
                                  <w:r w:rsidRPr="00CC49F8">
                                    <w:rPr>
                                      <w:rFonts w:ascii="Arial" w:hAnsi="Arial" w:cs="Arial"/>
                                      <w:color w:val="000000"/>
                                      <w:kern w:val="24"/>
                                      <w:sz w:val="22"/>
                                      <w:szCs w:val="22"/>
                                    </w:rPr>
                                    <w:t>ee</w:t>
                                  </w:r>
                                  <w:proofErr w:type="spellEnd"/>
                                  <w:r w:rsidRPr="00CC49F8">
                                    <w:rPr>
                                      <w:rFonts w:ascii="Arial" w:hAnsi="Arial" w:cs="Arial"/>
                                      <w:color w:val="000000"/>
                                      <w:kern w:val="24"/>
                                      <w:sz w:val="22"/>
                                      <w:szCs w:val="22"/>
                                    </w:rPr>
                                    <w:t xml:space="preserve"> energía eléctrica   c combustibles   g gastos</w:t>
                                  </w:r>
                                </w:p>
                                <w:p w:rsidR="00B900BD" w:rsidRPr="00CC49F8" w:rsidRDefault="00B900BD" w:rsidP="00B900BD">
                                  <w:pPr>
                                    <w:pStyle w:val="NormalWeb"/>
                                    <w:spacing w:before="0" w:beforeAutospacing="0" w:after="0" w:afterAutospacing="0"/>
                                    <w:rPr>
                                      <w:rFonts w:ascii="Arial" w:hAnsi="Arial" w:cs="Arial"/>
                                      <w:sz w:val="22"/>
                                      <w:szCs w:val="22"/>
                                    </w:rPr>
                                  </w:pPr>
                                  <w:r w:rsidRPr="00CC49F8">
                                    <w:rPr>
                                      <w:rFonts w:ascii="Arial" w:hAnsi="Arial" w:cs="Arial"/>
                                      <w:color w:val="000000"/>
                                      <w:kern w:val="24"/>
                                      <w:sz w:val="22"/>
                                      <w:szCs w:val="22"/>
                                    </w:rPr>
                                    <w:t xml:space="preserve"> I incremento</w:t>
                                  </w:r>
                                  <w:r w:rsidRPr="00CC49F8">
                                    <w:rPr>
                                      <w:rFonts w:ascii="Arial" w:hAnsi="Arial" w:cs="Arial"/>
                                      <w:color w:val="000000"/>
                                      <w:kern w:val="24"/>
                                      <w:sz w:val="22"/>
                                      <w:szCs w:val="22"/>
                                    </w:rPr>
                                    <w:tab/>
                                    <w:t>P porcentaje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5 CuadroTexto" o:spid="_x0000_s1028" type="#_x0000_t202" style="position:absolute;left:0;text-align:left;margin-left:25.1pt;margin-top:3.9pt;width:426.45pt;height:77.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" filled="f" stroked="f">
                      <v:path arrowok="t"/>
                      <v:textbox>
                        <w:txbxContent>
                          <w:p w:rsidR="00B900BD" w:rsidRPr="00CC49F8" w:rsidRDefault="00B900BD" w:rsidP="00B900BD">
                            <w:pPr>
                              <w:pStyle w:val="NormalWeb"/>
                              <w:spacing w:before="0" w:beforeAutospacing="0" w:after="0" w:afterAutospacing="0"/>
                              <w:rPr>
                                <w:rFonts w:ascii="Arial" w:hAnsi="Arial" w:cs="Arial"/>
                                <w:sz w:val="22"/>
                                <w:szCs w:val="22"/>
                              </w:rPr>
                            </w:pPr>
                            <w:r w:rsidRPr="00CC49F8">
                              <w:rPr>
                                <w:rFonts w:ascii="Arial" w:hAnsi="Arial" w:cs="Arial"/>
                                <w:b/>
                                <w:bCs/>
                                <w:color w:val="000000"/>
                                <w:kern w:val="24"/>
                                <w:sz w:val="22"/>
                                <w:szCs w:val="22"/>
                              </w:rPr>
                              <w:t>LA LEY DEL AGUA PARA EL ESTADO DE JALISCO Y SUS MUNICIPIOS:</w:t>
                            </w:r>
                          </w:p>
                          <w:p w:rsidR="00B900BD" w:rsidRPr="00CC49F8" w:rsidRDefault="00B900BD" w:rsidP="00B900BD">
                            <w:pPr>
                              <w:pStyle w:val="NormalWeb"/>
                              <w:spacing w:before="0" w:beforeAutospacing="0" w:after="0" w:afterAutospacing="0"/>
                              <w:rPr>
                                <w:rFonts w:ascii="Arial" w:hAnsi="Arial" w:cs="Arial"/>
                                <w:sz w:val="22"/>
                                <w:szCs w:val="22"/>
                                <w:lang w:val="en-US"/>
                              </w:rPr>
                            </w:pPr>
                            <w:r w:rsidRPr="00CC49F8">
                              <w:rPr>
                                <w:rFonts w:ascii="Arial" w:hAnsi="Arial" w:cs="Arial"/>
                                <w:color w:val="000000"/>
                                <w:kern w:val="24"/>
                                <w:sz w:val="22"/>
                                <w:szCs w:val="22"/>
                                <w:lang w:val="en-US"/>
                              </w:rPr>
                              <w:t>Art. 101-Bis…</w:t>
                            </w:r>
                          </w:p>
                          <w:p w:rsidR="00B900BD" w:rsidRPr="00CC49F8" w:rsidRDefault="00B900BD" w:rsidP="00B900BD">
                            <w:pPr>
                              <w:pStyle w:val="NormalWeb"/>
                              <w:spacing w:before="0" w:beforeAutospacing="0" w:after="0" w:afterAutospacing="0"/>
                              <w:rPr>
                                <w:rFonts w:ascii="Arial" w:hAnsi="Arial" w:cs="Arial"/>
                                <w:sz w:val="22"/>
                                <w:szCs w:val="22"/>
                                <w:lang w:val="en-US"/>
                              </w:rPr>
                            </w:pPr>
                            <w:proofErr w:type="spellStart"/>
                            <w:r w:rsidRPr="00CC49F8">
                              <w:rPr>
                                <w:rFonts w:ascii="Arial" w:hAnsi="Arial" w:cs="Arial"/>
                                <w:color w:val="000000"/>
                                <w:kern w:val="24"/>
                                <w:sz w:val="22"/>
                                <w:szCs w:val="22"/>
                                <w:lang w:val="en-US"/>
                              </w:rPr>
                              <w:t>Fa</w:t>
                            </w:r>
                            <w:proofErr w:type="spellEnd"/>
                            <w:proofErr w:type="gramStart"/>
                            <w:r w:rsidRPr="00CC49F8">
                              <w:rPr>
                                <w:rFonts w:ascii="Arial" w:hAnsi="Arial" w:cs="Arial"/>
                                <w:color w:val="000000"/>
                                <w:kern w:val="24"/>
                                <w:sz w:val="22"/>
                                <w:szCs w:val="22"/>
                                <w:lang w:val="en-US"/>
                              </w:rPr>
                              <w:t>=  Is</w:t>
                            </w:r>
                            <w:proofErr w:type="gramEnd"/>
                            <w:r w:rsidRPr="00CC49F8">
                              <w:rPr>
                                <w:rFonts w:ascii="Arial" w:hAnsi="Arial" w:cs="Arial"/>
                                <w:color w:val="000000"/>
                                <w:kern w:val="24"/>
                                <w:sz w:val="22"/>
                                <w:szCs w:val="22"/>
                                <w:lang w:val="en-US"/>
                              </w:rPr>
                              <w:t xml:space="preserve"> x Ps  +  </w:t>
                            </w:r>
                            <w:proofErr w:type="spellStart"/>
                            <w:r w:rsidRPr="00CC49F8">
                              <w:rPr>
                                <w:rFonts w:ascii="Arial" w:hAnsi="Arial" w:cs="Arial"/>
                                <w:color w:val="000000"/>
                                <w:kern w:val="24"/>
                                <w:sz w:val="22"/>
                                <w:szCs w:val="22"/>
                                <w:lang w:val="en-US"/>
                              </w:rPr>
                              <w:t>Iee</w:t>
                            </w:r>
                            <w:proofErr w:type="spellEnd"/>
                            <w:r w:rsidRPr="00CC49F8">
                              <w:rPr>
                                <w:rFonts w:ascii="Arial" w:hAnsi="Arial" w:cs="Arial"/>
                                <w:color w:val="000000"/>
                                <w:kern w:val="24"/>
                                <w:sz w:val="22"/>
                                <w:szCs w:val="22"/>
                                <w:lang w:val="en-US"/>
                              </w:rPr>
                              <w:t xml:space="preserve"> x Pee  +  </w:t>
                            </w:r>
                            <w:proofErr w:type="spellStart"/>
                            <w:r w:rsidRPr="00CC49F8">
                              <w:rPr>
                                <w:rFonts w:ascii="Arial" w:hAnsi="Arial" w:cs="Arial"/>
                                <w:color w:val="000000"/>
                                <w:kern w:val="24"/>
                                <w:sz w:val="22"/>
                                <w:szCs w:val="22"/>
                                <w:lang w:val="en-US"/>
                              </w:rPr>
                              <w:t>ic</w:t>
                            </w:r>
                            <w:proofErr w:type="spellEnd"/>
                            <w:r w:rsidRPr="00CC49F8">
                              <w:rPr>
                                <w:rFonts w:ascii="Arial" w:hAnsi="Arial" w:cs="Arial"/>
                                <w:color w:val="000000"/>
                                <w:kern w:val="24"/>
                                <w:sz w:val="22"/>
                                <w:szCs w:val="22"/>
                                <w:lang w:val="en-US"/>
                              </w:rPr>
                              <w:t xml:space="preserve"> x Pc  +  </w:t>
                            </w:r>
                            <w:proofErr w:type="spellStart"/>
                            <w:r w:rsidRPr="00CC49F8">
                              <w:rPr>
                                <w:rFonts w:ascii="Arial" w:hAnsi="Arial" w:cs="Arial"/>
                                <w:color w:val="000000"/>
                                <w:kern w:val="24"/>
                                <w:sz w:val="22"/>
                                <w:szCs w:val="22"/>
                                <w:lang w:val="en-US"/>
                              </w:rPr>
                              <w:t>Ig</w:t>
                            </w:r>
                            <w:proofErr w:type="spellEnd"/>
                            <w:r w:rsidRPr="00CC49F8">
                              <w:rPr>
                                <w:rFonts w:ascii="Arial" w:hAnsi="Arial" w:cs="Arial"/>
                                <w:color w:val="000000"/>
                                <w:kern w:val="24"/>
                                <w:sz w:val="22"/>
                                <w:szCs w:val="22"/>
                                <w:lang w:val="en-US"/>
                              </w:rPr>
                              <w:t xml:space="preserve"> x </w:t>
                            </w:r>
                            <w:proofErr w:type="spellStart"/>
                            <w:r w:rsidRPr="00CC49F8">
                              <w:rPr>
                                <w:rFonts w:ascii="Arial" w:hAnsi="Arial" w:cs="Arial"/>
                                <w:color w:val="000000"/>
                                <w:kern w:val="24"/>
                                <w:sz w:val="22"/>
                                <w:szCs w:val="22"/>
                                <w:lang w:val="en-US"/>
                              </w:rPr>
                              <w:t>Pg</w:t>
                            </w:r>
                            <w:proofErr w:type="spellEnd"/>
                          </w:p>
                          <w:p w:rsidR="00B900BD" w:rsidRPr="00CC49F8" w:rsidRDefault="00B900BD" w:rsidP="00B900BD">
                            <w:pPr>
                              <w:pStyle w:val="NormalWeb"/>
                              <w:spacing w:before="0" w:beforeAutospacing="0" w:after="0" w:afterAutospacing="0"/>
                              <w:rPr>
                                <w:rFonts w:ascii="Arial" w:hAnsi="Arial" w:cs="Arial"/>
                                <w:sz w:val="22"/>
                                <w:szCs w:val="22"/>
                              </w:rPr>
                            </w:pPr>
                            <w:r w:rsidRPr="00CC49F8">
                              <w:rPr>
                                <w:rFonts w:ascii="Arial" w:hAnsi="Arial" w:cs="Arial"/>
                                <w:color w:val="000000"/>
                                <w:kern w:val="24"/>
                                <w:sz w:val="22"/>
                                <w:szCs w:val="22"/>
                                <w:lang w:val="en-US"/>
                              </w:rPr>
                              <w:t xml:space="preserve"> </w:t>
                            </w:r>
                            <w:proofErr w:type="gramStart"/>
                            <w:r w:rsidRPr="00CC49F8">
                              <w:rPr>
                                <w:rFonts w:ascii="Arial" w:hAnsi="Arial" w:cs="Arial"/>
                                <w:color w:val="000000"/>
                                <w:kern w:val="24"/>
                                <w:sz w:val="22"/>
                                <w:szCs w:val="22"/>
                              </w:rPr>
                              <w:t>s</w:t>
                            </w:r>
                            <w:proofErr w:type="gramEnd"/>
                            <w:r w:rsidRPr="00CC49F8">
                              <w:rPr>
                                <w:rFonts w:ascii="Arial" w:hAnsi="Arial" w:cs="Arial"/>
                                <w:color w:val="000000"/>
                                <w:kern w:val="24"/>
                                <w:sz w:val="22"/>
                                <w:szCs w:val="22"/>
                              </w:rPr>
                              <w:t xml:space="preserve"> sueldos   </w:t>
                            </w:r>
                            <w:proofErr w:type="spellStart"/>
                            <w:r w:rsidRPr="00CC49F8">
                              <w:rPr>
                                <w:rFonts w:ascii="Arial" w:hAnsi="Arial" w:cs="Arial"/>
                                <w:color w:val="000000"/>
                                <w:kern w:val="24"/>
                                <w:sz w:val="22"/>
                                <w:szCs w:val="22"/>
                              </w:rPr>
                              <w:t>ee</w:t>
                            </w:r>
                            <w:proofErr w:type="spellEnd"/>
                            <w:r w:rsidRPr="00CC49F8">
                              <w:rPr>
                                <w:rFonts w:ascii="Arial" w:hAnsi="Arial" w:cs="Arial"/>
                                <w:color w:val="000000"/>
                                <w:kern w:val="24"/>
                                <w:sz w:val="22"/>
                                <w:szCs w:val="22"/>
                              </w:rPr>
                              <w:t xml:space="preserve"> energía eléctrica   c combustibles   g gastos</w:t>
                            </w:r>
                          </w:p>
                          <w:p w:rsidR="00B900BD" w:rsidRPr="00CC49F8" w:rsidRDefault="00B900BD" w:rsidP="00B900BD">
                            <w:pPr>
                              <w:pStyle w:val="NormalWeb"/>
                              <w:spacing w:before="0" w:beforeAutospacing="0" w:after="0" w:afterAutospacing="0"/>
                              <w:rPr>
                                <w:rFonts w:ascii="Arial" w:hAnsi="Arial" w:cs="Arial"/>
                                <w:sz w:val="22"/>
                                <w:szCs w:val="22"/>
                              </w:rPr>
                            </w:pPr>
                            <w:r w:rsidRPr="00CC49F8">
                              <w:rPr>
                                <w:rFonts w:ascii="Arial" w:hAnsi="Arial" w:cs="Arial"/>
                                <w:color w:val="000000"/>
                                <w:kern w:val="24"/>
                                <w:sz w:val="22"/>
                                <w:szCs w:val="22"/>
                              </w:rPr>
                              <w:t xml:space="preserve"> I incremento</w:t>
                            </w:r>
                            <w:r w:rsidRPr="00CC49F8">
                              <w:rPr>
                                <w:rFonts w:ascii="Arial" w:hAnsi="Arial" w:cs="Arial"/>
                                <w:color w:val="000000"/>
                                <w:kern w:val="24"/>
                                <w:sz w:val="22"/>
                                <w:szCs w:val="22"/>
                              </w:rPr>
                              <w:tab/>
                              <w:t>P porcentaje</w:t>
                            </w:r>
                          </w:p>
                        </w:txbxContent>
                      </v:textbox>
                    </v:shape>
                  </w:pict>
                </mc:Fallback>
              </mc:AlternateContent>
            </w: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Pr="00CC49F8" w:rsidRDefault="00B900BD" w:rsidP="00B900BD">
            <w:pPr>
              <w:pStyle w:val="Textoindependiente"/>
              <w:ind w:left="353"/>
              <w:rPr>
                <w:rFonts w:ascii="Arial" w:hAnsi="Arial" w:cs="Arial"/>
                <w:szCs w:val="24"/>
                <w:lang w:val="es-MX"/>
              </w:rPr>
            </w:pPr>
            <w:r w:rsidRPr="00CC49F8">
              <w:rPr>
                <w:rFonts w:ascii="Arial" w:hAnsi="Arial" w:cs="Arial"/>
                <w:szCs w:val="24"/>
                <w:lang w:val="es-MX"/>
              </w:rPr>
              <w:t xml:space="preserve">Las Leyes de Agua para los estados de Aguascalientes, Colima, Durango, Guerrero, en el apartado de tarifas, se menciona la aplicación de una fórmula para la actualización de sus tarifas, </w:t>
            </w:r>
            <w:r>
              <w:rPr>
                <w:rFonts w:ascii="Arial" w:hAnsi="Arial" w:cs="Arial"/>
                <w:szCs w:val="24"/>
                <w:lang w:val="es-MX"/>
              </w:rPr>
              <w:t xml:space="preserve">sin embargo </w:t>
            </w:r>
            <w:r w:rsidRPr="00CC49F8">
              <w:rPr>
                <w:rFonts w:ascii="Arial" w:hAnsi="Arial" w:cs="Arial"/>
                <w:szCs w:val="24"/>
                <w:lang w:val="es-MX"/>
              </w:rPr>
              <w:t xml:space="preserve">no se encuentra </w:t>
            </w:r>
            <w:r>
              <w:rPr>
                <w:rFonts w:ascii="Arial" w:hAnsi="Arial" w:cs="Arial"/>
                <w:szCs w:val="24"/>
                <w:lang w:val="es-MX"/>
              </w:rPr>
              <w:t xml:space="preserve">contemplado </w:t>
            </w:r>
            <w:r w:rsidRPr="00CC49F8">
              <w:rPr>
                <w:rFonts w:ascii="Arial" w:hAnsi="Arial" w:cs="Arial"/>
                <w:szCs w:val="24"/>
                <w:lang w:val="es-MX"/>
              </w:rPr>
              <w:t>en las leyes.</w:t>
            </w:r>
          </w:p>
          <w:p w:rsidR="00B900BD" w:rsidRDefault="00B900BD" w:rsidP="00B900BD">
            <w:pPr>
              <w:pStyle w:val="Textoindependiente"/>
              <w:rPr>
                <w:rFonts w:ascii="Arial" w:hAnsi="Arial" w:cs="Arial"/>
                <w:b/>
                <w:szCs w:val="24"/>
                <w:lang w:val="es-MX"/>
              </w:rPr>
            </w:pPr>
          </w:p>
          <w:p w:rsidR="00B900BD" w:rsidRPr="00742005" w:rsidRDefault="00B900BD" w:rsidP="00B900BD">
            <w:pPr>
              <w:pStyle w:val="Textoindependiente"/>
              <w:rPr>
                <w:rFonts w:ascii="Arial" w:hAnsi="Arial" w:cs="Arial"/>
                <w:b/>
                <w:szCs w:val="24"/>
                <w:lang w:val="es-MX"/>
              </w:rPr>
            </w:pPr>
            <w:r w:rsidRPr="00742005">
              <w:rPr>
                <w:rFonts w:ascii="Arial" w:hAnsi="Arial" w:cs="Arial"/>
                <w:b/>
                <w:bCs/>
                <w:szCs w:val="24"/>
                <w:lang w:val="es-MX"/>
              </w:rPr>
              <w:t>Fórmula para determinar el Factor de Ajuste Mensual de las Tarifas.</w:t>
            </w:r>
          </w:p>
          <w:p w:rsidR="00B900BD" w:rsidRDefault="00B900BD" w:rsidP="00B900BD">
            <w:pPr>
              <w:pStyle w:val="Textoindependiente"/>
              <w:rPr>
                <w:rFonts w:ascii="Arial" w:hAnsi="Arial" w:cs="Arial"/>
                <w:b/>
                <w:szCs w:val="24"/>
                <w:lang w:val="es-MX"/>
              </w:rPr>
            </w:pPr>
          </w:p>
          <w:p w:rsidR="00B900BD" w:rsidRPr="00742005" w:rsidRDefault="00B900BD" w:rsidP="00B900BD">
            <w:pPr>
              <w:pStyle w:val="Textoindependiente"/>
              <w:rPr>
                <w:rFonts w:ascii="Arial" w:hAnsi="Arial" w:cs="Arial"/>
                <w:b/>
                <w:szCs w:val="24"/>
                <w:lang w:val="es-MX"/>
              </w:rPr>
            </w:pPr>
            <w:r w:rsidRPr="00742005">
              <w:rPr>
                <w:rFonts w:ascii="Arial" w:hAnsi="Arial" w:cs="Arial"/>
                <w:b/>
                <w:bCs/>
                <w:szCs w:val="24"/>
              </w:rPr>
              <w:t>LEY DE AGUA POTABLE Y SANEAMIENTO PARA EL ESTADO DE NUEVO LEÓN</w:t>
            </w:r>
            <w:r w:rsidRPr="00742005">
              <w:rPr>
                <w:rFonts w:ascii="Arial" w:hAnsi="Arial" w:cs="Arial"/>
                <w:b/>
                <w:szCs w:val="24"/>
                <w:lang w:val="es-MX"/>
              </w:rPr>
              <w:t>:</w:t>
            </w:r>
          </w:p>
          <w:p w:rsidR="00B900BD" w:rsidRPr="00742005" w:rsidRDefault="00B900BD" w:rsidP="00B900BD">
            <w:pPr>
              <w:pStyle w:val="Textoindependiente"/>
              <w:rPr>
                <w:rFonts w:ascii="Arial" w:hAnsi="Arial" w:cs="Arial"/>
                <w:b/>
                <w:szCs w:val="24"/>
                <w:lang w:val="es-MX"/>
              </w:rPr>
            </w:pPr>
            <w:r>
              <w:rPr>
                <w:rFonts w:ascii="Arial" w:hAnsi="Arial" w:cs="Arial"/>
                <w:noProof/>
                <w:sz w:val="22"/>
                <w:szCs w:val="22"/>
                <w:lang w:val="es-MX" w:eastAsia="es-MX"/>
              </w:rPr>
              <w:pict>
                <v:shape id="_x0000_s1050" type="#_x0000_t75" style="position:absolute;left:0;text-align:left;margin-left:3.45pt;margin-top:11.55pt;width:476.85pt;height:187.7pt;z-index:251697152;visibility:visible">
                  <v:imagedata r:id="rId11" o:title=""/>
                </v:shape>
                <o:OLEObject Type="Embed" ProgID="Excel.Sheet.12" ShapeID="_x0000_s1050" DrawAspect="Content" ObjectID="_1611740320" r:id="rId12"/>
              </w:pict>
            </w:r>
            <w:r w:rsidRPr="00742005">
              <w:rPr>
                <w:rFonts w:ascii="Arial" w:hAnsi="Arial" w:cs="Arial"/>
                <w:b/>
                <w:szCs w:val="24"/>
                <w:lang w:val="es-MX"/>
              </w:rPr>
              <w:t>Art. 42…</w:t>
            </w: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bCs/>
                <w:szCs w:val="24"/>
              </w:rPr>
            </w:pPr>
          </w:p>
          <w:p w:rsidR="00B900BD" w:rsidRDefault="00B900BD" w:rsidP="00B900BD">
            <w:pPr>
              <w:pStyle w:val="Textoindependiente"/>
              <w:rPr>
                <w:rFonts w:ascii="Arial" w:hAnsi="Arial" w:cs="Arial"/>
                <w:b/>
                <w:bCs/>
                <w:szCs w:val="24"/>
              </w:rPr>
            </w:pPr>
          </w:p>
          <w:p w:rsidR="00B900BD" w:rsidRDefault="00B900BD" w:rsidP="00B900BD">
            <w:pPr>
              <w:pStyle w:val="Textoindependiente"/>
              <w:rPr>
                <w:rFonts w:ascii="Arial" w:hAnsi="Arial" w:cs="Arial"/>
                <w:b/>
                <w:bCs/>
                <w:szCs w:val="24"/>
              </w:rPr>
            </w:pPr>
          </w:p>
          <w:p w:rsidR="00B900BD" w:rsidRDefault="00B900BD" w:rsidP="00B900BD">
            <w:pPr>
              <w:pStyle w:val="Textoindependiente"/>
              <w:rPr>
                <w:rFonts w:ascii="Arial" w:hAnsi="Arial" w:cs="Arial"/>
                <w:b/>
                <w:bCs/>
                <w:szCs w:val="24"/>
              </w:rPr>
            </w:pPr>
            <w:r w:rsidRPr="00742005">
              <w:rPr>
                <w:rFonts w:ascii="Arial" w:hAnsi="Arial" w:cs="Arial"/>
                <w:b/>
                <w:bCs/>
                <w:szCs w:val="24"/>
              </w:rPr>
              <w:t>Aplicación de la fórmula Ajuste de Tarifa de Agua y Drenaje con Gastos 2018</w:t>
            </w:r>
            <w:r>
              <w:rPr>
                <w:rFonts w:ascii="Arial" w:hAnsi="Arial" w:cs="Arial"/>
                <w:b/>
                <w:bCs/>
                <w:szCs w:val="24"/>
              </w:rPr>
              <w:t>.</w:t>
            </w:r>
          </w:p>
          <w:p w:rsidR="00B900BD" w:rsidRDefault="00B900BD" w:rsidP="00B900BD">
            <w:pPr>
              <w:pStyle w:val="Textoindependiente"/>
              <w:rPr>
                <w:rFonts w:ascii="Arial" w:hAnsi="Arial" w:cs="Arial"/>
                <w:b/>
                <w:bCs/>
                <w:szCs w:val="24"/>
              </w:rPr>
            </w:pPr>
            <w:r>
              <w:rPr>
                <w:rFonts w:ascii="Arial" w:hAnsi="Arial" w:cs="Arial"/>
                <w:noProof/>
                <w:sz w:val="22"/>
                <w:szCs w:val="22"/>
                <w:lang w:val="es-MX" w:eastAsia="es-MX"/>
              </w:rPr>
              <w:pict>
                <v:shape id="8 Objeto" o:spid="_x0000_s1051" type="#_x0000_t75" style="position:absolute;left:0;text-align:left;margin-left:3.45pt;margin-top:3.5pt;width:414.9pt;height:319.05pt;z-index:251698176;visibility:visible">
                  <v:imagedata r:id="rId13" o:title=""/>
                </v:shape>
                <o:OLEObject Type="Embed" ProgID="Excel.Sheet.12" ShapeID="8 Objeto" DrawAspect="Content" ObjectID="_1611740321" r:id="rId14"/>
              </w:pict>
            </w:r>
          </w:p>
          <w:p w:rsidR="00B900BD" w:rsidRDefault="00B900BD" w:rsidP="00B900BD">
            <w:pPr>
              <w:pStyle w:val="Textoindependiente"/>
              <w:rPr>
                <w:rFonts w:ascii="Arial" w:hAnsi="Arial" w:cs="Arial"/>
                <w:b/>
                <w:bCs/>
                <w:szCs w:val="24"/>
              </w:rPr>
            </w:pPr>
          </w:p>
          <w:p w:rsidR="00B900BD" w:rsidRDefault="00B900BD" w:rsidP="00B900BD">
            <w:pPr>
              <w:pStyle w:val="Textoindependiente"/>
              <w:rPr>
                <w:rFonts w:ascii="Arial" w:hAnsi="Arial" w:cs="Arial"/>
                <w:b/>
                <w:bCs/>
                <w:szCs w:val="24"/>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b/>
                <w:szCs w:val="24"/>
                <w:lang w:val="es-MX"/>
              </w:rPr>
            </w:pPr>
          </w:p>
          <w:p w:rsidR="00B900BD" w:rsidRPr="00171B10" w:rsidRDefault="00B900BD" w:rsidP="00B900BD">
            <w:pPr>
              <w:pStyle w:val="Textoindependiente"/>
              <w:rPr>
                <w:rFonts w:ascii="Arial" w:hAnsi="Arial" w:cs="Arial"/>
                <w:szCs w:val="24"/>
                <w:lang w:val="es-MX"/>
              </w:rPr>
            </w:pPr>
            <w:r>
              <w:rPr>
                <w:rFonts w:ascii="Arial" w:hAnsi="Arial" w:cs="Arial"/>
                <w:szCs w:val="24"/>
                <w:lang w:val="es-MX"/>
              </w:rPr>
              <w:t>Con esto vemos que e</w:t>
            </w:r>
            <w:r w:rsidRPr="00171B10">
              <w:rPr>
                <w:rFonts w:ascii="Arial" w:hAnsi="Arial" w:cs="Arial"/>
                <w:szCs w:val="24"/>
                <w:lang w:val="es-MX"/>
              </w:rPr>
              <w:t xml:space="preserve">l incremento que </w:t>
            </w:r>
            <w:r>
              <w:rPr>
                <w:rFonts w:ascii="Arial" w:hAnsi="Arial" w:cs="Arial"/>
                <w:szCs w:val="24"/>
                <w:lang w:val="es-MX"/>
              </w:rPr>
              <w:t>nos otorgaron</w:t>
            </w:r>
            <w:r w:rsidRPr="00171B10">
              <w:rPr>
                <w:rFonts w:ascii="Arial" w:hAnsi="Arial" w:cs="Arial"/>
                <w:szCs w:val="24"/>
                <w:lang w:val="es-MX"/>
              </w:rPr>
              <w:t xml:space="preserve"> del 4.6% al hacer la operación nuestras tarifas debieron tener un in</w:t>
            </w:r>
            <w:r>
              <w:rPr>
                <w:rFonts w:ascii="Arial" w:hAnsi="Arial" w:cs="Arial"/>
                <w:szCs w:val="24"/>
                <w:lang w:val="es-MX"/>
              </w:rPr>
              <w:t>cremento del 9.19% al m</w:t>
            </w:r>
            <w:r w:rsidRPr="00171B10">
              <w:rPr>
                <w:rFonts w:ascii="Arial" w:hAnsi="Arial" w:cs="Arial"/>
                <w:szCs w:val="24"/>
                <w:lang w:val="es-MX"/>
              </w:rPr>
              <w:t>omento de hacer el ejercicio como lo marca la Ley de Aguas.</w:t>
            </w:r>
          </w:p>
          <w:p w:rsidR="00B900BD" w:rsidRDefault="00B900BD" w:rsidP="00B900BD">
            <w:pPr>
              <w:pStyle w:val="Textoindependiente"/>
              <w:rPr>
                <w:rFonts w:ascii="Arial" w:hAnsi="Arial" w:cs="Arial"/>
                <w:b/>
                <w:szCs w:val="24"/>
                <w:lang w:val="es-MX"/>
              </w:rPr>
            </w:pPr>
          </w:p>
          <w:p w:rsidR="00B900BD" w:rsidRDefault="00B900BD" w:rsidP="00B900BD">
            <w:pPr>
              <w:pStyle w:val="Textoindependiente"/>
              <w:rPr>
                <w:rFonts w:ascii="Arial" w:hAnsi="Arial" w:cs="Arial"/>
                <w:szCs w:val="24"/>
                <w:lang w:val="es-MX"/>
              </w:rPr>
            </w:pPr>
            <w:r w:rsidRPr="00A40728">
              <w:rPr>
                <w:rFonts w:ascii="Arial" w:hAnsi="Arial" w:cs="Arial"/>
                <w:b/>
                <w:szCs w:val="24"/>
                <w:lang w:val="es-MX"/>
              </w:rPr>
              <w:t>Lic. Esteban Martín Blackaller Rosas</w:t>
            </w:r>
            <w:r>
              <w:rPr>
                <w:rFonts w:ascii="Arial" w:hAnsi="Arial" w:cs="Arial"/>
                <w:szCs w:val="24"/>
                <w:lang w:val="es-MX"/>
              </w:rPr>
              <w:t>: Solicito su autorización para que se presente la fórmula.</w:t>
            </w:r>
          </w:p>
          <w:p w:rsidR="00B900BD" w:rsidRDefault="00B900BD" w:rsidP="00B900BD">
            <w:pPr>
              <w:pStyle w:val="Textoindependiente"/>
              <w:rPr>
                <w:rFonts w:ascii="Arial" w:hAnsi="Arial" w:cs="Arial"/>
                <w:szCs w:val="24"/>
                <w:lang w:val="es-MX"/>
              </w:rPr>
            </w:pPr>
          </w:p>
          <w:p w:rsidR="00B900BD" w:rsidRPr="00A2622A" w:rsidRDefault="00B900BD" w:rsidP="00B900BD">
            <w:pPr>
              <w:pStyle w:val="Textoindependiente"/>
              <w:rPr>
                <w:rFonts w:ascii="Arial" w:hAnsi="Arial" w:cs="Arial"/>
                <w:b/>
                <w:szCs w:val="24"/>
                <w:lang w:val="es-MX"/>
              </w:rPr>
            </w:pPr>
            <w:r w:rsidRPr="00A2622A">
              <w:rPr>
                <w:rFonts w:ascii="Arial" w:hAnsi="Arial" w:cs="Arial"/>
                <w:b/>
                <w:szCs w:val="24"/>
                <w:lang w:val="es-MX"/>
              </w:rPr>
              <w:t xml:space="preserve">Se sometió a votación de los miembros del Consejo Directivo presentar la formula ante el Congreso del Estado para que se </w:t>
            </w:r>
            <w:r>
              <w:rPr>
                <w:rFonts w:ascii="Arial" w:hAnsi="Arial" w:cs="Arial"/>
                <w:b/>
                <w:szCs w:val="24"/>
                <w:lang w:val="es-MX"/>
              </w:rPr>
              <w:t>apruebe la aplicación de dicha fórmula</w:t>
            </w:r>
            <w:r w:rsidRPr="00A2622A">
              <w:rPr>
                <w:rFonts w:ascii="Arial" w:hAnsi="Arial" w:cs="Arial"/>
                <w:b/>
                <w:szCs w:val="24"/>
                <w:lang w:val="es-MX"/>
              </w:rPr>
              <w:t xml:space="preserve"> en el cobro de tarifas </w:t>
            </w:r>
            <w:r>
              <w:rPr>
                <w:rFonts w:ascii="Arial" w:hAnsi="Arial" w:cs="Arial"/>
                <w:b/>
                <w:szCs w:val="24"/>
                <w:lang w:val="es-MX"/>
              </w:rPr>
              <w:t>de</w:t>
            </w:r>
            <w:r w:rsidRPr="00A2622A">
              <w:rPr>
                <w:rFonts w:ascii="Arial" w:hAnsi="Arial" w:cs="Arial"/>
                <w:b/>
                <w:szCs w:val="24"/>
                <w:lang w:val="es-MX"/>
              </w:rPr>
              <w:t>l Sistema Intermunicipal de Aguas y San</w:t>
            </w:r>
            <w:r>
              <w:rPr>
                <w:rFonts w:ascii="Arial" w:hAnsi="Arial" w:cs="Arial"/>
                <w:b/>
                <w:szCs w:val="24"/>
                <w:lang w:val="es-MX"/>
              </w:rPr>
              <w:t xml:space="preserve">eamiento de Monclova y Frontera </w:t>
            </w:r>
            <w:r w:rsidRPr="004B399A">
              <w:rPr>
                <w:rFonts w:ascii="Arial" w:hAnsi="Arial" w:cs="Arial"/>
                <w:b/>
                <w:szCs w:val="24"/>
                <w:lang w:val="es-MX"/>
              </w:rPr>
              <w:t>lo cual fue aprobado de manera unánime por los miembros del Consejo Directivo</w:t>
            </w:r>
            <w:r>
              <w:rPr>
                <w:rFonts w:ascii="Arial" w:hAnsi="Arial" w:cs="Arial"/>
                <w:b/>
                <w:szCs w:val="24"/>
                <w:lang w:val="es-MX"/>
              </w:rPr>
              <w:t>.</w:t>
            </w:r>
          </w:p>
          <w:p w:rsidR="00B900BD" w:rsidRDefault="00B900BD" w:rsidP="00B900BD">
            <w:pPr>
              <w:pStyle w:val="Textoindependiente"/>
              <w:rPr>
                <w:rFonts w:ascii="Arial" w:hAnsi="Arial" w:cs="Arial"/>
                <w:szCs w:val="24"/>
                <w:lang w:val="es-MX"/>
              </w:rPr>
            </w:pPr>
          </w:p>
          <w:p w:rsidR="00B900BD" w:rsidRPr="00D25952" w:rsidRDefault="00B900BD" w:rsidP="00B900BD">
            <w:pPr>
              <w:jc w:val="both"/>
              <w:rPr>
                <w:rFonts w:ascii="Arial" w:hAnsi="Arial" w:cs="Arial"/>
                <w:b/>
                <w:sz w:val="22"/>
                <w:szCs w:val="22"/>
                <w:lang w:val="es-MX"/>
              </w:rPr>
            </w:pPr>
            <w:r w:rsidRPr="00D25952">
              <w:rPr>
                <w:rFonts w:ascii="Arial" w:hAnsi="Arial" w:cs="Arial"/>
                <w:b/>
                <w:sz w:val="22"/>
                <w:szCs w:val="22"/>
                <w:lang w:val="es-MX"/>
              </w:rPr>
              <w:t xml:space="preserve">El Ing. </w:t>
            </w:r>
            <w:r>
              <w:rPr>
                <w:rFonts w:ascii="Arial" w:hAnsi="Arial" w:cs="Arial"/>
                <w:b/>
                <w:sz w:val="22"/>
                <w:szCs w:val="22"/>
                <w:lang w:val="es-MX"/>
              </w:rPr>
              <w:t>José Abel de Luna Romo</w:t>
            </w:r>
            <w:r w:rsidRPr="00D25952">
              <w:rPr>
                <w:rFonts w:ascii="Arial" w:hAnsi="Arial" w:cs="Arial"/>
                <w:b/>
                <w:sz w:val="22"/>
                <w:szCs w:val="22"/>
                <w:lang w:val="es-MX"/>
              </w:rPr>
              <w:t>, presentó el informe del área Técnica correspondiente</w:t>
            </w:r>
            <w:r>
              <w:rPr>
                <w:rFonts w:ascii="Arial" w:hAnsi="Arial" w:cs="Arial"/>
                <w:b/>
                <w:sz w:val="22"/>
                <w:szCs w:val="22"/>
                <w:lang w:val="es-MX"/>
              </w:rPr>
              <w:t xml:space="preserve"> a los meses de Noviembre y Diciembre del 2018</w:t>
            </w:r>
            <w:r w:rsidRPr="00D25952">
              <w:rPr>
                <w:rFonts w:ascii="Arial" w:hAnsi="Arial" w:cs="Arial"/>
                <w:b/>
                <w:sz w:val="22"/>
                <w:szCs w:val="22"/>
                <w:lang w:val="es-MX"/>
              </w:rPr>
              <w:t xml:space="preserve">:    </w:t>
            </w:r>
          </w:p>
          <w:p w:rsidR="00651DC2" w:rsidRDefault="00B900BD" w:rsidP="00B900BD">
            <w:pPr>
              <w:pStyle w:val="Textoindependiente"/>
              <w:rPr>
                <w:rFonts w:ascii="Arial" w:hAnsi="Arial" w:cs="Arial"/>
                <w:sz w:val="22"/>
                <w:szCs w:val="22"/>
                <w:lang w:val="es-MX"/>
              </w:rPr>
            </w:pPr>
            <w:r w:rsidRPr="00DD5999">
              <w:rPr>
                <w:rFonts w:ascii="Arial" w:hAnsi="Arial" w:cs="Arial"/>
                <w:sz w:val="22"/>
                <w:szCs w:val="22"/>
                <w:lang w:val="es-MX"/>
              </w:rPr>
              <w:t xml:space="preserve">El comportamiento de la producción por metros cúbicos del </w:t>
            </w:r>
            <w:r>
              <w:rPr>
                <w:rFonts w:ascii="Arial" w:hAnsi="Arial" w:cs="Arial"/>
                <w:sz w:val="22"/>
                <w:szCs w:val="22"/>
                <w:lang w:val="es-MX"/>
              </w:rPr>
              <w:t>año</w:t>
            </w:r>
            <w:r w:rsidRPr="00DD5999">
              <w:rPr>
                <w:rFonts w:ascii="Arial" w:hAnsi="Arial" w:cs="Arial"/>
                <w:sz w:val="22"/>
                <w:szCs w:val="22"/>
                <w:lang w:val="es-MX"/>
              </w:rPr>
              <w:t xml:space="preserve"> fue de</w:t>
            </w:r>
            <w:r>
              <w:rPr>
                <w:rFonts w:ascii="Arial" w:hAnsi="Arial" w:cs="Arial"/>
                <w:sz w:val="22"/>
                <w:szCs w:val="22"/>
                <w:lang w:val="es-MX"/>
              </w:rPr>
              <w:t xml:space="preserve"> 36</w:t>
            </w:r>
            <w:proofErr w:type="gramStart"/>
            <w:r>
              <w:rPr>
                <w:rFonts w:ascii="Arial" w:hAnsi="Arial" w:cs="Arial"/>
                <w:sz w:val="22"/>
                <w:szCs w:val="22"/>
                <w:lang w:val="es-MX"/>
              </w:rPr>
              <w:t>,447,748</w:t>
            </w:r>
            <w:proofErr w:type="gramEnd"/>
            <w:r w:rsidR="00651DC2">
              <w:rPr>
                <w:rFonts w:ascii="Arial" w:hAnsi="Arial" w:cs="Arial"/>
                <w:sz w:val="22"/>
                <w:szCs w:val="22"/>
                <w:lang w:val="es-MX"/>
              </w:rPr>
              <w:t xml:space="preserve">, mientras que el </w:t>
            </w:r>
            <w:r w:rsidRPr="00DD5999">
              <w:rPr>
                <w:rFonts w:ascii="Arial" w:hAnsi="Arial" w:cs="Arial"/>
                <w:sz w:val="22"/>
                <w:szCs w:val="22"/>
                <w:lang w:val="es-MX"/>
              </w:rPr>
              <w:t xml:space="preserve">consumo de energía fue de </w:t>
            </w:r>
            <w:r>
              <w:rPr>
                <w:rFonts w:ascii="Arial" w:hAnsi="Arial" w:cs="Arial"/>
                <w:sz w:val="22"/>
                <w:szCs w:val="22"/>
                <w:lang w:val="es-MX"/>
              </w:rPr>
              <w:t xml:space="preserve">20,279,008  </w:t>
            </w:r>
            <w:r w:rsidRPr="00DD5999">
              <w:rPr>
                <w:rFonts w:ascii="Arial" w:hAnsi="Arial" w:cs="Arial"/>
                <w:sz w:val="22"/>
                <w:szCs w:val="22"/>
                <w:lang w:val="es-MX"/>
              </w:rPr>
              <w:t>KWH</w:t>
            </w:r>
            <w:r w:rsidR="00651DC2">
              <w:rPr>
                <w:rFonts w:ascii="Arial" w:hAnsi="Arial" w:cs="Arial"/>
                <w:sz w:val="22"/>
                <w:szCs w:val="22"/>
                <w:lang w:val="es-MX"/>
              </w:rPr>
              <w:t>.</w:t>
            </w:r>
          </w:p>
          <w:p w:rsidR="00B900BD" w:rsidRDefault="00B900BD" w:rsidP="00B900BD">
            <w:pPr>
              <w:pStyle w:val="Textoindependiente"/>
              <w:rPr>
                <w:rFonts w:ascii="Arial" w:hAnsi="Arial" w:cs="Arial"/>
                <w:sz w:val="22"/>
                <w:szCs w:val="22"/>
                <w:lang w:val="es-MX"/>
              </w:rPr>
            </w:pPr>
            <w:r>
              <w:rPr>
                <w:rFonts w:ascii="Arial" w:hAnsi="Arial" w:cs="Arial"/>
                <w:sz w:val="22"/>
                <w:szCs w:val="22"/>
                <w:lang w:val="es-MX"/>
              </w:rPr>
              <w:t xml:space="preserve"> </w:t>
            </w:r>
          </w:p>
          <w:p w:rsidR="00B900BD" w:rsidRPr="00BD061C" w:rsidRDefault="00B900BD" w:rsidP="00B900BD">
            <w:pPr>
              <w:pStyle w:val="Textoindependiente"/>
              <w:rPr>
                <w:rFonts w:ascii="Arial" w:hAnsi="Arial" w:cs="Arial"/>
                <w:b/>
                <w:sz w:val="22"/>
                <w:szCs w:val="22"/>
                <w:u w:val="single"/>
                <w:lang w:val="es-MX"/>
              </w:rPr>
            </w:pPr>
            <w:r w:rsidRPr="00BD061C">
              <w:rPr>
                <w:rFonts w:ascii="Arial" w:hAnsi="Arial" w:cs="Arial"/>
                <w:b/>
                <w:sz w:val="22"/>
                <w:szCs w:val="22"/>
                <w:u w:val="single"/>
                <w:lang w:val="es-MX"/>
              </w:rPr>
              <w:t xml:space="preserve">Obras </w:t>
            </w:r>
            <w:r>
              <w:rPr>
                <w:rFonts w:ascii="Arial" w:hAnsi="Arial" w:cs="Arial"/>
                <w:b/>
                <w:sz w:val="22"/>
                <w:szCs w:val="22"/>
                <w:u w:val="single"/>
                <w:lang w:val="es-MX"/>
              </w:rPr>
              <w:t>Terminadas</w:t>
            </w:r>
            <w:r w:rsidRPr="00BD061C">
              <w:rPr>
                <w:rFonts w:ascii="Arial" w:hAnsi="Arial" w:cs="Arial"/>
                <w:b/>
                <w:sz w:val="22"/>
                <w:szCs w:val="22"/>
                <w:u w:val="single"/>
                <w:lang w:val="es-MX"/>
              </w:rPr>
              <w:t>:</w:t>
            </w:r>
          </w:p>
          <w:p w:rsidR="00651DC2" w:rsidRDefault="00B900BD" w:rsidP="00B900BD">
            <w:pPr>
              <w:pStyle w:val="Textoindependiente"/>
              <w:rPr>
                <w:rFonts w:ascii="Arial" w:hAnsi="Arial" w:cs="Arial"/>
                <w:bCs/>
                <w:sz w:val="22"/>
                <w:szCs w:val="22"/>
              </w:rPr>
            </w:pPr>
            <w:r w:rsidRPr="00025993">
              <w:rPr>
                <w:rFonts w:ascii="Arial" w:hAnsi="Arial" w:cs="Arial"/>
                <w:bCs/>
                <w:sz w:val="22"/>
                <w:szCs w:val="22"/>
              </w:rPr>
              <w:t>R</w:t>
            </w:r>
            <w:r>
              <w:rPr>
                <w:rFonts w:ascii="Arial" w:hAnsi="Arial" w:cs="Arial"/>
                <w:bCs/>
                <w:sz w:val="22"/>
                <w:szCs w:val="22"/>
              </w:rPr>
              <w:t>eposición de</w:t>
            </w:r>
            <w:r w:rsidRPr="00025993">
              <w:rPr>
                <w:rFonts w:ascii="Arial" w:hAnsi="Arial" w:cs="Arial"/>
                <w:bCs/>
                <w:sz w:val="22"/>
                <w:szCs w:val="22"/>
              </w:rPr>
              <w:t xml:space="preserve"> 841.30 M.L. </w:t>
            </w:r>
            <w:r>
              <w:rPr>
                <w:rFonts w:ascii="Arial" w:hAnsi="Arial" w:cs="Arial"/>
                <w:bCs/>
                <w:sz w:val="22"/>
                <w:szCs w:val="22"/>
              </w:rPr>
              <w:t>de colector de</w:t>
            </w:r>
            <w:r w:rsidRPr="00025993">
              <w:rPr>
                <w:rFonts w:ascii="Arial" w:hAnsi="Arial" w:cs="Arial"/>
                <w:bCs/>
                <w:sz w:val="22"/>
                <w:szCs w:val="22"/>
              </w:rPr>
              <w:t xml:space="preserve"> 16” </w:t>
            </w:r>
            <w:r>
              <w:rPr>
                <w:rFonts w:ascii="Arial" w:hAnsi="Arial" w:cs="Arial"/>
                <w:bCs/>
                <w:sz w:val="22"/>
                <w:szCs w:val="22"/>
              </w:rPr>
              <w:t xml:space="preserve">de </w:t>
            </w:r>
            <w:proofErr w:type="spellStart"/>
            <w:r>
              <w:rPr>
                <w:rFonts w:ascii="Arial" w:hAnsi="Arial" w:cs="Arial"/>
                <w:bCs/>
                <w:sz w:val="22"/>
                <w:szCs w:val="22"/>
              </w:rPr>
              <w:t>diám</w:t>
            </w:r>
            <w:proofErr w:type="spellEnd"/>
            <w:r>
              <w:rPr>
                <w:rFonts w:ascii="Arial" w:hAnsi="Arial" w:cs="Arial"/>
                <w:bCs/>
                <w:sz w:val="22"/>
                <w:szCs w:val="22"/>
              </w:rPr>
              <w:t xml:space="preserve">. y descargas en calle Morelos, Col. Occidental en Cd. Frontera, </w:t>
            </w:r>
            <w:proofErr w:type="spellStart"/>
            <w:r>
              <w:rPr>
                <w:rFonts w:ascii="Arial" w:hAnsi="Arial" w:cs="Arial"/>
                <w:bCs/>
                <w:sz w:val="22"/>
                <w:szCs w:val="22"/>
              </w:rPr>
              <w:t>Coah</w:t>
            </w:r>
            <w:proofErr w:type="spellEnd"/>
            <w:r>
              <w:rPr>
                <w:rFonts w:ascii="Arial" w:hAnsi="Arial" w:cs="Arial"/>
                <w:bCs/>
                <w:sz w:val="22"/>
                <w:szCs w:val="22"/>
              </w:rPr>
              <w:t xml:space="preserve">, </w:t>
            </w:r>
          </w:p>
          <w:p w:rsidR="00B900BD" w:rsidRDefault="00B900BD" w:rsidP="00B900BD">
            <w:pPr>
              <w:pStyle w:val="Textoindependiente"/>
              <w:rPr>
                <w:rFonts w:ascii="Arial" w:hAnsi="Arial" w:cs="Arial"/>
                <w:bCs/>
                <w:sz w:val="22"/>
                <w:szCs w:val="22"/>
              </w:rPr>
            </w:pPr>
            <w:r w:rsidRPr="00025993">
              <w:rPr>
                <w:rFonts w:ascii="Arial" w:hAnsi="Arial" w:cs="Arial"/>
                <w:bCs/>
                <w:sz w:val="22"/>
                <w:szCs w:val="22"/>
              </w:rPr>
              <w:t>R</w:t>
            </w:r>
            <w:r>
              <w:rPr>
                <w:rFonts w:ascii="Arial" w:hAnsi="Arial" w:cs="Arial"/>
                <w:bCs/>
                <w:sz w:val="22"/>
                <w:szCs w:val="22"/>
              </w:rPr>
              <w:t xml:space="preserve">eposición de </w:t>
            </w:r>
            <w:r w:rsidRPr="00025993">
              <w:rPr>
                <w:rFonts w:ascii="Arial" w:hAnsi="Arial" w:cs="Arial"/>
                <w:bCs/>
                <w:sz w:val="22"/>
                <w:szCs w:val="22"/>
              </w:rPr>
              <w:t>97.30 M.L.</w:t>
            </w:r>
            <w:r>
              <w:rPr>
                <w:rFonts w:ascii="Arial" w:hAnsi="Arial" w:cs="Arial"/>
                <w:bCs/>
                <w:sz w:val="22"/>
                <w:szCs w:val="22"/>
              </w:rPr>
              <w:t xml:space="preserve"> de atarjea y</w:t>
            </w:r>
            <w:r w:rsidRPr="00025993">
              <w:rPr>
                <w:rFonts w:ascii="Arial" w:hAnsi="Arial" w:cs="Arial"/>
                <w:bCs/>
                <w:sz w:val="22"/>
                <w:szCs w:val="22"/>
              </w:rPr>
              <w:t xml:space="preserve"> 118.70 M.L. </w:t>
            </w:r>
            <w:r>
              <w:rPr>
                <w:rFonts w:ascii="Arial" w:hAnsi="Arial" w:cs="Arial"/>
                <w:bCs/>
                <w:sz w:val="22"/>
                <w:szCs w:val="22"/>
              </w:rPr>
              <w:t>de subcolector de</w:t>
            </w:r>
            <w:r w:rsidRPr="00025993">
              <w:rPr>
                <w:rFonts w:ascii="Arial" w:hAnsi="Arial" w:cs="Arial"/>
                <w:bCs/>
                <w:sz w:val="22"/>
                <w:szCs w:val="22"/>
              </w:rPr>
              <w:t xml:space="preserve"> 31.5 </w:t>
            </w:r>
            <w:r>
              <w:rPr>
                <w:rFonts w:ascii="Arial" w:hAnsi="Arial" w:cs="Arial"/>
                <w:bCs/>
                <w:sz w:val="22"/>
                <w:szCs w:val="22"/>
              </w:rPr>
              <w:t xml:space="preserve">cm. De </w:t>
            </w:r>
            <w:proofErr w:type="spellStart"/>
            <w:r>
              <w:rPr>
                <w:rFonts w:ascii="Arial" w:hAnsi="Arial" w:cs="Arial"/>
                <w:bCs/>
                <w:sz w:val="22"/>
                <w:szCs w:val="22"/>
              </w:rPr>
              <w:t>diám</w:t>
            </w:r>
            <w:proofErr w:type="spellEnd"/>
            <w:r>
              <w:rPr>
                <w:rFonts w:ascii="Arial" w:hAnsi="Arial" w:cs="Arial"/>
                <w:bCs/>
                <w:sz w:val="22"/>
                <w:szCs w:val="22"/>
              </w:rPr>
              <w:t xml:space="preserve">. </w:t>
            </w:r>
            <w:proofErr w:type="gramStart"/>
            <w:r>
              <w:rPr>
                <w:rFonts w:ascii="Arial" w:hAnsi="Arial" w:cs="Arial"/>
                <w:bCs/>
                <w:sz w:val="22"/>
                <w:szCs w:val="22"/>
              </w:rPr>
              <w:t>y</w:t>
            </w:r>
            <w:proofErr w:type="gramEnd"/>
            <w:r>
              <w:rPr>
                <w:rFonts w:ascii="Arial" w:hAnsi="Arial" w:cs="Arial"/>
                <w:bCs/>
                <w:sz w:val="22"/>
                <w:szCs w:val="22"/>
              </w:rPr>
              <w:t xml:space="preserve"> descargas en calle Cuauhtémoc entre calle </w:t>
            </w:r>
            <w:proofErr w:type="spellStart"/>
            <w:r>
              <w:rPr>
                <w:rFonts w:ascii="Arial" w:hAnsi="Arial" w:cs="Arial"/>
                <w:bCs/>
                <w:sz w:val="22"/>
                <w:szCs w:val="22"/>
              </w:rPr>
              <w:t>Fco</w:t>
            </w:r>
            <w:proofErr w:type="spellEnd"/>
            <w:r>
              <w:rPr>
                <w:rFonts w:ascii="Arial" w:hAnsi="Arial" w:cs="Arial"/>
                <w:bCs/>
                <w:sz w:val="22"/>
                <w:szCs w:val="22"/>
              </w:rPr>
              <w:t xml:space="preserve">. I. Madero y Sonora, Zona Centro de Cd. Frontera, </w:t>
            </w:r>
            <w:proofErr w:type="spellStart"/>
            <w:r>
              <w:rPr>
                <w:rFonts w:ascii="Arial" w:hAnsi="Arial" w:cs="Arial"/>
                <w:bCs/>
                <w:sz w:val="22"/>
                <w:szCs w:val="22"/>
              </w:rPr>
              <w:t>Coah</w:t>
            </w:r>
            <w:proofErr w:type="spellEnd"/>
            <w:r>
              <w:rPr>
                <w:rFonts w:ascii="Arial" w:hAnsi="Arial" w:cs="Arial"/>
                <w:bCs/>
                <w:sz w:val="22"/>
                <w:szCs w:val="22"/>
              </w:rPr>
              <w:t xml:space="preserve">. </w:t>
            </w:r>
          </w:p>
          <w:p w:rsidR="00651DC2" w:rsidRDefault="00B900BD" w:rsidP="00B900BD">
            <w:pPr>
              <w:pStyle w:val="Textoindependiente"/>
              <w:rPr>
                <w:rFonts w:ascii="Arial" w:hAnsi="Arial" w:cs="Arial"/>
                <w:bCs/>
                <w:sz w:val="22"/>
                <w:szCs w:val="22"/>
              </w:rPr>
            </w:pPr>
            <w:r>
              <w:rPr>
                <w:rFonts w:ascii="Arial" w:hAnsi="Arial" w:cs="Arial"/>
                <w:bCs/>
                <w:sz w:val="22"/>
                <w:szCs w:val="22"/>
              </w:rPr>
              <w:t>Reposición de</w:t>
            </w:r>
            <w:r w:rsidRPr="00025993">
              <w:rPr>
                <w:rFonts w:ascii="Arial" w:hAnsi="Arial" w:cs="Arial"/>
                <w:bCs/>
                <w:sz w:val="22"/>
                <w:szCs w:val="22"/>
              </w:rPr>
              <w:t xml:space="preserve"> 92.50</w:t>
            </w:r>
            <w:r>
              <w:rPr>
                <w:rFonts w:ascii="Arial" w:hAnsi="Arial" w:cs="Arial"/>
                <w:bCs/>
                <w:sz w:val="22"/>
                <w:szCs w:val="22"/>
              </w:rPr>
              <w:t xml:space="preserve"> </w:t>
            </w:r>
            <w:proofErr w:type="spellStart"/>
            <w:r>
              <w:rPr>
                <w:rFonts w:ascii="Arial" w:hAnsi="Arial" w:cs="Arial"/>
                <w:bCs/>
                <w:sz w:val="22"/>
                <w:szCs w:val="22"/>
              </w:rPr>
              <w:t>m.l</w:t>
            </w:r>
            <w:proofErr w:type="spellEnd"/>
            <w:r>
              <w:rPr>
                <w:rFonts w:ascii="Arial" w:hAnsi="Arial" w:cs="Arial"/>
                <w:bCs/>
                <w:sz w:val="22"/>
                <w:szCs w:val="22"/>
              </w:rPr>
              <w:t xml:space="preserve">. de atarjea y descargas en calle San Miguel entre Nuevo León y </w:t>
            </w:r>
            <w:proofErr w:type="spellStart"/>
            <w:r>
              <w:rPr>
                <w:rFonts w:ascii="Arial" w:hAnsi="Arial" w:cs="Arial"/>
                <w:bCs/>
                <w:sz w:val="22"/>
                <w:szCs w:val="22"/>
              </w:rPr>
              <w:t>Priv</w:t>
            </w:r>
            <w:proofErr w:type="spellEnd"/>
            <w:r>
              <w:rPr>
                <w:rFonts w:ascii="Arial" w:hAnsi="Arial" w:cs="Arial"/>
                <w:bCs/>
                <w:sz w:val="22"/>
                <w:szCs w:val="22"/>
              </w:rPr>
              <w:t xml:space="preserve">, San Miguel, Col. La Palma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651DC2" w:rsidRDefault="00B900BD" w:rsidP="00B900BD">
            <w:pPr>
              <w:pStyle w:val="Textoindependiente"/>
              <w:rPr>
                <w:rFonts w:ascii="Arial" w:hAnsi="Arial" w:cs="Arial"/>
                <w:bCs/>
                <w:sz w:val="22"/>
                <w:szCs w:val="22"/>
              </w:rPr>
            </w:pPr>
            <w:r w:rsidRPr="00025993">
              <w:rPr>
                <w:rFonts w:ascii="Arial" w:hAnsi="Arial" w:cs="Arial"/>
                <w:bCs/>
                <w:sz w:val="22"/>
                <w:szCs w:val="22"/>
              </w:rPr>
              <w:t>R</w:t>
            </w:r>
            <w:r>
              <w:rPr>
                <w:rFonts w:ascii="Arial" w:hAnsi="Arial" w:cs="Arial"/>
                <w:bCs/>
                <w:sz w:val="22"/>
                <w:szCs w:val="22"/>
              </w:rPr>
              <w:t xml:space="preserve">eposición de </w:t>
            </w:r>
            <w:r w:rsidRPr="00025993">
              <w:rPr>
                <w:rFonts w:ascii="Arial" w:hAnsi="Arial" w:cs="Arial"/>
                <w:bCs/>
                <w:sz w:val="22"/>
                <w:szCs w:val="22"/>
              </w:rPr>
              <w:t xml:space="preserve">124.00 </w:t>
            </w:r>
            <w:proofErr w:type="spellStart"/>
            <w:r>
              <w:rPr>
                <w:rFonts w:ascii="Arial" w:hAnsi="Arial" w:cs="Arial"/>
                <w:bCs/>
                <w:sz w:val="22"/>
                <w:szCs w:val="22"/>
              </w:rPr>
              <w:t>m.l</w:t>
            </w:r>
            <w:proofErr w:type="spellEnd"/>
            <w:r>
              <w:rPr>
                <w:rFonts w:ascii="Arial" w:hAnsi="Arial" w:cs="Arial"/>
                <w:bCs/>
                <w:sz w:val="22"/>
                <w:szCs w:val="22"/>
              </w:rPr>
              <w:t xml:space="preserve">. de atarjea y descargas en calle 2 de abril entre Xicoténcatl y Reforma en Col. El Pueblo en Monclova, </w:t>
            </w:r>
            <w:proofErr w:type="spellStart"/>
            <w:r>
              <w:rPr>
                <w:rFonts w:ascii="Arial" w:hAnsi="Arial" w:cs="Arial"/>
                <w:bCs/>
                <w:sz w:val="22"/>
                <w:szCs w:val="22"/>
              </w:rPr>
              <w:t>Coah</w:t>
            </w:r>
            <w:proofErr w:type="spellEnd"/>
            <w:r>
              <w:rPr>
                <w:rFonts w:ascii="Arial" w:hAnsi="Arial" w:cs="Arial"/>
                <w:bCs/>
                <w:sz w:val="22"/>
                <w:szCs w:val="22"/>
              </w:rPr>
              <w:t xml:space="preserve">., </w:t>
            </w:r>
          </w:p>
          <w:p w:rsidR="00651DC2" w:rsidRDefault="00B900BD" w:rsidP="00B900BD">
            <w:pPr>
              <w:pStyle w:val="Textoindependiente"/>
              <w:rPr>
                <w:rFonts w:ascii="Arial" w:hAnsi="Arial" w:cs="Arial"/>
                <w:sz w:val="22"/>
                <w:szCs w:val="22"/>
              </w:rPr>
            </w:pPr>
            <w:r>
              <w:rPr>
                <w:rFonts w:ascii="Arial" w:hAnsi="Arial" w:cs="Arial"/>
                <w:sz w:val="22"/>
                <w:szCs w:val="22"/>
              </w:rPr>
              <w:t xml:space="preserve">Rehabilitación de pozos: San José 1 y 3, Matilde Barrera, Carnero y Viborillas 7 ubicados en Monclova y Frontera, </w:t>
            </w:r>
            <w:proofErr w:type="spellStart"/>
            <w:r>
              <w:rPr>
                <w:rFonts w:ascii="Arial" w:hAnsi="Arial" w:cs="Arial"/>
                <w:sz w:val="22"/>
                <w:szCs w:val="22"/>
              </w:rPr>
              <w:t>Coah</w:t>
            </w:r>
            <w:proofErr w:type="spellEnd"/>
            <w:r>
              <w:rPr>
                <w:rFonts w:ascii="Arial" w:hAnsi="Arial" w:cs="Arial"/>
                <w:sz w:val="22"/>
                <w:szCs w:val="22"/>
              </w:rPr>
              <w:t xml:space="preserve">. </w:t>
            </w:r>
          </w:p>
          <w:p w:rsidR="00263C28" w:rsidRDefault="00263C28" w:rsidP="00B900BD">
            <w:pPr>
              <w:pStyle w:val="Textoindependiente"/>
              <w:rPr>
                <w:rFonts w:ascii="Arial" w:hAnsi="Arial" w:cs="Arial"/>
                <w:sz w:val="22"/>
                <w:szCs w:val="22"/>
              </w:rPr>
            </w:pPr>
          </w:p>
          <w:p w:rsidR="00263C28" w:rsidRPr="00BB7AB6" w:rsidRDefault="00263C28" w:rsidP="00263C28">
            <w:pPr>
              <w:pStyle w:val="Textoindependiente"/>
              <w:ind w:right="-70"/>
              <w:rPr>
                <w:rFonts w:ascii="Arial" w:hAnsi="Arial" w:cs="Arial"/>
                <w:b/>
                <w:szCs w:val="24"/>
                <w:lang w:val="es-MX"/>
              </w:rPr>
            </w:pPr>
            <w:r w:rsidRPr="00BB7AB6">
              <w:rPr>
                <w:rFonts w:ascii="Arial" w:hAnsi="Arial" w:cs="Arial"/>
                <w:b/>
                <w:szCs w:val="24"/>
                <w:lang w:val="es-MX"/>
              </w:rPr>
              <w:t xml:space="preserve">Se sometió a </w:t>
            </w:r>
            <w:r>
              <w:rPr>
                <w:rFonts w:ascii="Arial" w:hAnsi="Arial" w:cs="Arial"/>
                <w:b/>
                <w:szCs w:val="24"/>
                <w:lang w:val="es-MX"/>
              </w:rPr>
              <w:t>votación</w:t>
            </w:r>
            <w:r w:rsidRPr="00BB7AB6">
              <w:rPr>
                <w:rFonts w:ascii="Arial" w:hAnsi="Arial" w:cs="Arial"/>
                <w:b/>
                <w:szCs w:val="24"/>
                <w:lang w:val="es-MX"/>
              </w:rPr>
              <w:t xml:space="preserve"> de los miembros del Consejo Directivo la información presentada por el área </w:t>
            </w:r>
            <w:r>
              <w:rPr>
                <w:rFonts w:ascii="Arial" w:hAnsi="Arial" w:cs="Arial"/>
                <w:b/>
                <w:szCs w:val="24"/>
                <w:lang w:val="es-MX"/>
              </w:rPr>
              <w:t>Técnica</w:t>
            </w:r>
            <w:bookmarkStart w:id="0" w:name="_GoBack"/>
            <w:bookmarkEnd w:id="0"/>
            <w:r w:rsidRPr="00BB7AB6">
              <w:rPr>
                <w:rFonts w:ascii="Arial" w:hAnsi="Arial" w:cs="Arial"/>
                <w:b/>
                <w:szCs w:val="24"/>
                <w:lang w:val="es-MX"/>
              </w:rPr>
              <w:t>, la cual fue aprobada de manera unánime.</w:t>
            </w:r>
          </w:p>
          <w:p w:rsidR="00263C28" w:rsidRPr="00263C28" w:rsidRDefault="00263C28" w:rsidP="00B900BD">
            <w:pPr>
              <w:pStyle w:val="Textoindependiente"/>
              <w:rPr>
                <w:rFonts w:ascii="Arial" w:hAnsi="Arial" w:cs="Arial"/>
                <w:sz w:val="22"/>
                <w:szCs w:val="22"/>
                <w:lang w:val="es-MX"/>
              </w:rPr>
            </w:pPr>
          </w:p>
          <w:p w:rsidR="00B900BD" w:rsidRDefault="00B900BD" w:rsidP="00B900BD">
            <w:pPr>
              <w:pStyle w:val="Textoindependiente"/>
              <w:rPr>
                <w:rFonts w:ascii="Arial" w:hAnsi="Arial" w:cs="Arial"/>
                <w:b/>
                <w:sz w:val="22"/>
                <w:szCs w:val="22"/>
                <w:lang w:val="es-MX"/>
              </w:rPr>
            </w:pPr>
          </w:p>
          <w:p w:rsidR="00B900BD" w:rsidRDefault="00B900BD" w:rsidP="00B900BD">
            <w:pPr>
              <w:pStyle w:val="Textoindependiente"/>
              <w:rPr>
                <w:rFonts w:ascii="Arial" w:hAnsi="Arial" w:cs="Arial"/>
                <w:b/>
                <w:sz w:val="22"/>
                <w:szCs w:val="22"/>
                <w:lang w:val="es-MX"/>
              </w:rPr>
            </w:pPr>
            <w:r w:rsidRPr="008308E8">
              <w:rPr>
                <w:rFonts w:ascii="Arial" w:hAnsi="Arial" w:cs="Arial"/>
                <w:b/>
                <w:sz w:val="22"/>
                <w:szCs w:val="22"/>
                <w:lang w:val="es-MX"/>
              </w:rPr>
              <w:t xml:space="preserve">Lic. </w:t>
            </w:r>
            <w:r>
              <w:rPr>
                <w:rFonts w:ascii="Arial" w:hAnsi="Arial" w:cs="Arial"/>
                <w:b/>
                <w:sz w:val="22"/>
                <w:szCs w:val="22"/>
                <w:lang w:val="es-MX"/>
              </w:rPr>
              <w:t>Martín Esteban Blackaller Rosas</w:t>
            </w:r>
            <w:r w:rsidRPr="008308E8">
              <w:rPr>
                <w:rFonts w:ascii="Arial" w:hAnsi="Arial" w:cs="Arial"/>
                <w:b/>
                <w:sz w:val="22"/>
                <w:szCs w:val="22"/>
                <w:lang w:val="es-MX"/>
              </w:rPr>
              <w:t>:</w:t>
            </w:r>
            <w:r>
              <w:rPr>
                <w:rFonts w:ascii="Arial" w:hAnsi="Arial" w:cs="Arial"/>
                <w:sz w:val="22"/>
                <w:szCs w:val="22"/>
                <w:lang w:val="es-MX"/>
              </w:rPr>
              <w:t xml:space="preserve"> Si no hay otro comentario para concluir la sesión de Consejo.</w:t>
            </w:r>
          </w:p>
          <w:p w:rsidR="00B900BD" w:rsidRDefault="00B900BD" w:rsidP="00B900BD">
            <w:pPr>
              <w:pStyle w:val="Textoindependiente"/>
              <w:rPr>
                <w:rFonts w:ascii="Arial" w:hAnsi="Arial" w:cs="Arial"/>
                <w:b/>
                <w:sz w:val="22"/>
                <w:szCs w:val="22"/>
                <w:lang w:val="es-MX"/>
              </w:rPr>
            </w:pPr>
          </w:p>
          <w:p w:rsidR="00B900BD" w:rsidRPr="00D25952" w:rsidRDefault="00B900BD" w:rsidP="00B900BD">
            <w:pPr>
              <w:jc w:val="both"/>
              <w:rPr>
                <w:rFonts w:ascii="Arial" w:hAnsi="Arial" w:cs="Arial"/>
                <w:sz w:val="22"/>
                <w:szCs w:val="22"/>
                <w:lang w:val="es-MX"/>
              </w:rPr>
            </w:pPr>
            <w:r w:rsidRPr="00D25952">
              <w:rPr>
                <w:rFonts w:ascii="Arial" w:hAnsi="Arial" w:cs="Arial"/>
                <w:sz w:val="22"/>
                <w:szCs w:val="22"/>
                <w:lang w:val="es-MX"/>
              </w:rPr>
              <w:t xml:space="preserve">Habiéndose agotado y resuelto los asuntos contenidos en la Orden del día y no habiendo </w:t>
            </w:r>
            <w:r>
              <w:rPr>
                <w:rFonts w:ascii="Arial" w:hAnsi="Arial" w:cs="Arial"/>
                <w:sz w:val="22"/>
                <w:szCs w:val="22"/>
                <w:lang w:val="es-MX"/>
              </w:rPr>
              <w:t>otra cosa que tratar, siendo las 10:30  h</w:t>
            </w:r>
            <w:r w:rsidRPr="00D25952">
              <w:rPr>
                <w:rFonts w:ascii="Arial" w:hAnsi="Arial" w:cs="Arial"/>
                <w:sz w:val="22"/>
                <w:szCs w:val="22"/>
                <w:lang w:val="es-MX"/>
              </w:rPr>
              <w:t>oras se da por terminada la presente Sesión del Consejo Directivo, levantando la presente acta y firmándola en esta misma fecha como constancia los que en ella intervinieron.</w:t>
            </w:r>
          </w:p>
        </w:tc>
      </w:tr>
    </w:tbl>
    <w:p w:rsidR="00B900BD" w:rsidRDefault="00B900BD" w:rsidP="0098311D">
      <w:pPr>
        <w:ind w:right="171"/>
        <w:jc w:val="both"/>
        <w:rPr>
          <w:rFonts w:ascii="Arial" w:hAnsi="Arial" w:cs="Arial"/>
          <w:sz w:val="22"/>
          <w:szCs w:val="22"/>
        </w:rPr>
      </w:pPr>
    </w:p>
    <w:p w:rsidR="00B900BD" w:rsidRDefault="00B900BD" w:rsidP="0098311D">
      <w:pPr>
        <w:ind w:right="171"/>
        <w:jc w:val="both"/>
        <w:rPr>
          <w:rFonts w:ascii="Arial" w:hAnsi="Arial" w:cs="Arial"/>
          <w:sz w:val="22"/>
          <w:szCs w:val="22"/>
        </w:rPr>
      </w:pPr>
    </w:p>
    <w:sectPr w:rsidR="00B900BD" w:rsidSect="00FA6546">
      <w:footerReference w:type="even" r:id="rId15"/>
      <w:footerReference w:type="default" r:id="rId16"/>
      <w:pgSz w:w="12240" w:h="15840" w:code="1"/>
      <w:pgMar w:top="1134" w:right="1750"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AC3" w:rsidRDefault="003D1AC3">
      <w:r>
        <w:separator/>
      </w:r>
    </w:p>
  </w:endnote>
  <w:endnote w:type="continuationSeparator" w:id="0">
    <w:p w:rsidR="003D1AC3" w:rsidRDefault="003D1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BD" w:rsidRDefault="00B900B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900BD" w:rsidRDefault="00B900B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0BD" w:rsidRDefault="00B900B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AC3" w:rsidRDefault="003D1AC3">
      <w:r>
        <w:separator/>
      </w:r>
    </w:p>
  </w:footnote>
  <w:footnote w:type="continuationSeparator" w:id="0">
    <w:p w:rsidR="003D1AC3" w:rsidRDefault="003D1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E9F1893"/>
    <w:multiLevelType w:val="hybridMultilevel"/>
    <w:tmpl w:val="D3CCF534"/>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0EB155B1"/>
    <w:multiLevelType w:val="hybridMultilevel"/>
    <w:tmpl w:val="7FF455E2"/>
    <w:lvl w:ilvl="0" w:tplc="1234CCD4">
      <w:start w:val="1"/>
      <w:numFmt w:val="bullet"/>
      <w:lvlText w:val=""/>
      <w:lvlJc w:val="left"/>
      <w:pPr>
        <w:tabs>
          <w:tab w:val="num" w:pos="720"/>
        </w:tabs>
        <w:ind w:left="720" w:hanging="360"/>
      </w:pPr>
      <w:rPr>
        <w:rFonts w:ascii="Wingdings" w:hAnsi="Wingdings" w:hint="default"/>
      </w:rPr>
    </w:lvl>
    <w:lvl w:ilvl="1" w:tplc="89340F8E" w:tentative="1">
      <w:start w:val="1"/>
      <w:numFmt w:val="bullet"/>
      <w:lvlText w:val=""/>
      <w:lvlJc w:val="left"/>
      <w:pPr>
        <w:tabs>
          <w:tab w:val="num" w:pos="1440"/>
        </w:tabs>
        <w:ind w:left="1440" w:hanging="360"/>
      </w:pPr>
      <w:rPr>
        <w:rFonts w:ascii="Wingdings" w:hAnsi="Wingdings" w:hint="default"/>
      </w:rPr>
    </w:lvl>
    <w:lvl w:ilvl="2" w:tplc="03BE065C" w:tentative="1">
      <w:start w:val="1"/>
      <w:numFmt w:val="bullet"/>
      <w:lvlText w:val=""/>
      <w:lvlJc w:val="left"/>
      <w:pPr>
        <w:tabs>
          <w:tab w:val="num" w:pos="2160"/>
        </w:tabs>
        <w:ind w:left="2160" w:hanging="360"/>
      </w:pPr>
      <w:rPr>
        <w:rFonts w:ascii="Wingdings" w:hAnsi="Wingdings" w:hint="default"/>
      </w:rPr>
    </w:lvl>
    <w:lvl w:ilvl="3" w:tplc="3E0A60C6" w:tentative="1">
      <w:start w:val="1"/>
      <w:numFmt w:val="bullet"/>
      <w:lvlText w:val=""/>
      <w:lvlJc w:val="left"/>
      <w:pPr>
        <w:tabs>
          <w:tab w:val="num" w:pos="2880"/>
        </w:tabs>
        <w:ind w:left="2880" w:hanging="360"/>
      </w:pPr>
      <w:rPr>
        <w:rFonts w:ascii="Wingdings" w:hAnsi="Wingdings" w:hint="default"/>
      </w:rPr>
    </w:lvl>
    <w:lvl w:ilvl="4" w:tplc="F13C1B3A" w:tentative="1">
      <w:start w:val="1"/>
      <w:numFmt w:val="bullet"/>
      <w:lvlText w:val=""/>
      <w:lvlJc w:val="left"/>
      <w:pPr>
        <w:tabs>
          <w:tab w:val="num" w:pos="3600"/>
        </w:tabs>
        <w:ind w:left="3600" w:hanging="360"/>
      </w:pPr>
      <w:rPr>
        <w:rFonts w:ascii="Wingdings" w:hAnsi="Wingdings" w:hint="default"/>
      </w:rPr>
    </w:lvl>
    <w:lvl w:ilvl="5" w:tplc="C8BEC93C" w:tentative="1">
      <w:start w:val="1"/>
      <w:numFmt w:val="bullet"/>
      <w:lvlText w:val=""/>
      <w:lvlJc w:val="left"/>
      <w:pPr>
        <w:tabs>
          <w:tab w:val="num" w:pos="4320"/>
        </w:tabs>
        <w:ind w:left="4320" w:hanging="360"/>
      </w:pPr>
      <w:rPr>
        <w:rFonts w:ascii="Wingdings" w:hAnsi="Wingdings" w:hint="default"/>
      </w:rPr>
    </w:lvl>
    <w:lvl w:ilvl="6" w:tplc="8DAA4468" w:tentative="1">
      <w:start w:val="1"/>
      <w:numFmt w:val="bullet"/>
      <w:lvlText w:val=""/>
      <w:lvlJc w:val="left"/>
      <w:pPr>
        <w:tabs>
          <w:tab w:val="num" w:pos="5040"/>
        </w:tabs>
        <w:ind w:left="5040" w:hanging="360"/>
      </w:pPr>
      <w:rPr>
        <w:rFonts w:ascii="Wingdings" w:hAnsi="Wingdings" w:hint="default"/>
      </w:rPr>
    </w:lvl>
    <w:lvl w:ilvl="7" w:tplc="CCEAEC90" w:tentative="1">
      <w:start w:val="1"/>
      <w:numFmt w:val="bullet"/>
      <w:lvlText w:val=""/>
      <w:lvlJc w:val="left"/>
      <w:pPr>
        <w:tabs>
          <w:tab w:val="num" w:pos="5760"/>
        </w:tabs>
        <w:ind w:left="5760" w:hanging="360"/>
      </w:pPr>
      <w:rPr>
        <w:rFonts w:ascii="Wingdings" w:hAnsi="Wingdings" w:hint="default"/>
      </w:rPr>
    </w:lvl>
    <w:lvl w:ilvl="8" w:tplc="F62CB71A" w:tentative="1">
      <w:start w:val="1"/>
      <w:numFmt w:val="bullet"/>
      <w:lvlText w:val=""/>
      <w:lvlJc w:val="left"/>
      <w:pPr>
        <w:tabs>
          <w:tab w:val="num" w:pos="6480"/>
        </w:tabs>
        <w:ind w:left="6480" w:hanging="360"/>
      </w:pPr>
      <w:rPr>
        <w:rFonts w:ascii="Wingdings" w:hAnsi="Wingdings" w:hint="default"/>
      </w:rPr>
    </w:lvl>
  </w:abstractNum>
  <w:abstractNum w:abstractNumId="5">
    <w:nsid w:val="12E622C1"/>
    <w:multiLevelType w:val="hybridMultilevel"/>
    <w:tmpl w:val="F356BA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16752D06"/>
    <w:multiLevelType w:val="hybridMultilevel"/>
    <w:tmpl w:val="FBB010DC"/>
    <w:lvl w:ilvl="0" w:tplc="0838C396">
      <w:start w:val="1"/>
      <w:numFmt w:val="bullet"/>
      <w:lvlText w:val=""/>
      <w:lvlJc w:val="left"/>
      <w:pPr>
        <w:tabs>
          <w:tab w:val="num" w:pos="720"/>
        </w:tabs>
        <w:ind w:left="720" w:hanging="360"/>
      </w:pPr>
      <w:rPr>
        <w:rFonts w:ascii="Wingdings" w:hAnsi="Wingdings" w:hint="default"/>
      </w:rPr>
    </w:lvl>
    <w:lvl w:ilvl="1" w:tplc="F8A2E906" w:tentative="1">
      <w:start w:val="1"/>
      <w:numFmt w:val="bullet"/>
      <w:lvlText w:val=""/>
      <w:lvlJc w:val="left"/>
      <w:pPr>
        <w:tabs>
          <w:tab w:val="num" w:pos="1440"/>
        </w:tabs>
        <w:ind w:left="1440" w:hanging="360"/>
      </w:pPr>
      <w:rPr>
        <w:rFonts w:ascii="Wingdings" w:hAnsi="Wingdings" w:hint="default"/>
      </w:rPr>
    </w:lvl>
    <w:lvl w:ilvl="2" w:tplc="4B021E32" w:tentative="1">
      <w:start w:val="1"/>
      <w:numFmt w:val="bullet"/>
      <w:lvlText w:val=""/>
      <w:lvlJc w:val="left"/>
      <w:pPr>
        <w:tabs>
          <w:tab w:val="num" w:pos="2160"/>
        </w:tabs>
        <w:ind w:left="2160" w:hanging="360"/>
      </w:pPr>
      <w:rPr>
        <w:rFonts w:ascii="Wingdings" w:hAnsi="Wingdings" w:hint="default"/>
      </w:rPr>
    </w:lvl>
    <w:lvl w:ilvl="3" w:tplc="AAAAE8DC" w:tentative="1">
      <w:start w:val="1"/>
      <w:numFmt w:val="bullet"/>
      <w:lvlText w:val=""/>
      <w:lvlJc w:val="left"/>
      <w:pPr>
        <w:tabs>
          <w:tab w:val="num" w:pos="2880"/>
        </w:tabs>
        <w:ind w:left="2880" w:hanging="360"/>
      </w:pPr>
      <w:rPr>
        <w:rFonts w:ascii="Wingdings" w:hAnsi="Wingdings" w:hint="default"/>
      </w:rPr>
    </w:lvl>
    <w:lvl w:ilvl="4" w:tplc="E500C76E" w:tentative="1">
      <w:start w:val="1"/>
      <w:numFmt w:val="bullet"/>
      <w:lvlText w:val=""/>
      <w:lvlJc w:val="left"/>
      <w:pPr>
        <w:tabs>
          <w:tab w:val="num" w:pos="3600"/>
        </w:tabs>
        <w:ind w:left="3600" w:hanging="360"/>
      </w:pPr>
      <w:rPr>
        <w:rFonts w:ascii="Wingdings" w:hAnsi="Wingdings" w:hint="default"/>
      </w:rPr>
    </w:lvl>
    <w:lvl w:ilvl="5" w:tplc="3B00EDCA" w:tentative="1">
      <w:start w:val="1"/>
      <w:numFmt w:val="bullet"/>
      <w:lvlText w:val=""/>
      <w:lvlJc w:val="left"/>
      <w:pPr>
        <w:tabs>
          <w:tab w:val="num" w:pos="4320"/>
        </w:tabs>
        <w:ind w:left="4320" w:hanging="360"/>
      </w:pPr>
      <w:rPr>
        <w:rFonts w:ascii="Wingdings" w:hAnsi="Wingdings" w:hint="default"/>
      </w:rPr>
    </w:lvl>
    <w:lvl w:ilvl="6" w:tplc="E4041990" w:tentative="1">
      <w:start w:val="1"/>
      <w:numFmt w:val="bullet"/>
      <w:lvlText w:val=""/>
      <w:lvlJc w:val="left"/>
      <w:pPr>
        <w:tabs>
          <w:tab w:val="num" w:pos="5040"/>
        </w:tabs>
        <w:ind w:left="5040" w:hanging="360"/>
      </w:pPr>
      <w:rPr>
        <w:rFonts w:ascii="Wingdings" w:hAnsi="Wingdings" w:hint="default"/>
      </w:rPr>
    </w:lvl>
    <w:lvl w:ilvl="7" w:tplc="1ECAB05C" w:tentative="1">
      <w:start w:val="1"/>
      <w:numFmt w:val="bullet"/>
      <w:lvlText w:val=""/>
      <w:lvlJc w:val="left"/>
      <w:pPr>
        <w:tabs>
          <w:tab w:val="num" w:pos="5760"/>
        </w:tabs>
        <w:ind w:left="5760" w:hanging="360"/>
      </w:pPr>
      <w:rPr>
        <w:rFonts w:ascii="Wingdings" w:hAnsi="Wingdings" w:hint="default"/>
      </w:rPr>
    </w:lvl>
    <w:lvl w:ilvl="8" w:tplc="412E17E0" w:tentative="1">
      <w:start w:val="1"/>
      <w:numFmt w:val="bullet"/>
      <w:lvlText w:val=""/>
      <w:lvlJc w:val="left"/>
      <w:pPr>
        <w:tabs>
          <w:tab w:val="num" w:pos="6480"/>
        </w:tabs>
        <w:ind w:left="6480" w:hanging="360"/>
      </w:pPr>
      <w:rPr>
        <w:rFonts w:ascii="Wingdings" w:hAnsi="Wingdings" w:hint="default"/>
      </w:rPr>
    </w:lvl>
  </w:abstractNum>
  <w:abstractNum w:abstractNumId="7">
    <w:nsid w:val="19A75ABB"/>
    <w:multiLevelType w:val="hybridMultilevel"/>
    <w:tmpl w:val="E0E2011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1AD931A7"/>
    <w:multiLevelType w:val="hybridMultilevel"/>
    <w:tmpl w:val="3A680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1377D63"/>
    <w:multiLevelType w:val="hybridMultilevel"/>
    <w:tmpl w:val="ECE0E99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0">
    <w:nsid w:val="21A02A02"/>
    <w:multiLevelType w:val="hybridMultilevel"/>
    <w:tmpl w:val="B11AB244"/>
    <w:lvl w:ilvl="0" w:tplc="7196DFA4">
      <w:start w:val="1"/>
      <w:numFmt w:val="bullet"/>
      <w:lvlText w:val=""/>
      <w:lvlJc w:val="left"/>
      <w:pPr>
        <w:tabs>
          <w:tab w:val="num" w:pos="720"/>
        </w:tabs>
        <w:ind w:left="720" w:hanging="360"/>
      </w:pPr>
      <w:rPr>
        <w:rFonts w:ascii="Wingdings" w:hAnsi="Wingdings" w:hint="default"/>
      </w:rPr>
    </w:lvl>
    <w:lvl w:ilvl="1" w:tplc="33A0E9CE" w:tentative="1">
      <w:start w:val="1"/>
      <w:numFmt w:val="bullet"/>
      <w:lvlText w:val=""/>
      <w:lvlJc w:val="left"/>
      <w:pPr>
        <w:tabs>
          <w:tab w:val="num" w:pos="1440"/>
        </w:tabs>
        <w:ind w:left="1440" w:hanging="360"/>
      </w:pPr>
      <w:rPr>
        <w:rFonts w:ascii="Wingdings" w:hAnsi="Wingdings" w:hint="default"/>
      </w:rPr>
    </w:lvl>
    <w:lvl w:ilvl="2" w:tplc="4C70F8A6" w:tentative="1">
      <w:start w:val="1"/>
      <w:numFmt w:val="bullet"/>
      <w:lvlText w:val=""/>
      <w:lvlJc w:val="left"/>
      <w:pPr>
        <w:tabs>
          <w:tab w:val="num" w:pos="2160"/>
        </w:tabs>
        <w:ind w:left="2160" w:hanging="360"/>
      </w:pPr>
      <w:rPr>
        <w:rFonts w:ascii="Wingdings" w:hAnsi="Wingdings" w:hint="default"/>
      </w:rPr>
    </w:lvl>
    <w:lvl w:ilvl="3" w:tplc="8F3C7982" w:tentative="1">
      <w:start w:val="1"/>
      <w:numFmt w:val="bullet"/>
      <w:lvlText w:val=""/>
      <w:lvlJc w:val="left"/>
      <w:pPr>
        <w:tabs>
          <w:tab w:val="num" w:pos="2880"/>
        </w:tabs>
        <w:ind w:left="2880" w:hanging="360"/>
      </w:pPr>
      <w:rPr>
        <w:rFonts w:ascii="Wingdings" w:hAnsi="Wingdings" w:hint="default"/>
      </w:rPr>
    </w:lvl>
    <w:lvl w:ilvl="4" w:tplc="FE0CB8DA" w:tentative="1">
      <w:start w:val="1"/>
      <w:numFmt w:val="bullet"/>
      <w:lvlText w:val=""/>
      <w:lvlJc w:val="left"/>
      <w:pPr>
        <w:tabs>
          <w:tab w:val="num" w:pos="3600"/>
        </w:tabs>
        <w:ind w:left="3600" w:hanging="360"/>
      </w:pPr>
      <w:rPr>
        <w:rFonts w:ascii="Wingdings" w:hAnsi="Wingdings" w:hint="default"/>
      </w:rPr>
    </w:lvl>
    <w:lvl w:ilvl="5" w:tplc="F19C914C" w:tentative="1">
      <w:start w:val="1"/>
      <w:numFmt w:val="bullet"/>
      <w:lvlText w:val=""/>
      <w:lvlJc w:val="left"/>
      <w:pPr>
        <w:tabs>
          <w:tab w:val="num" w:pos="4320"/>
        </w:tabs>
        <w:ind w:left="4320" w:hanging="360"/>
      </w:pPr>
      <w:rPr>
        <w:rFonts w:ascii="Wingdings" w:hAnsi="Wingdings" w:hint="default"/>
      </w:rPr>
    </w:lvl>
    <w:lvl w:ilvl="6" w:tplc="8DA8CF08" w:tentative="1">
      <w:start w:val="1"/>
      <w:numFmt w:val="bullet"/>
      <w:lvlText w:val=""/>
      <w:lvlJc w:val="left"/>
      <w:pPr>
        <w:tabs>
          <w:tab w:val="num" w:pos="5040"/>
        </w:tabs>
        <w:ind w:left="5040" w:hanging="360"/>
      </w:pPr>
      <w:rPr>
        <w:rFonts w:ascii="Wingdings" w:hAnsi="Wingdings" w:hint="default"/>
      </w:rPr>
    </w:lvl>
    <w:lvl w:ilvl="7" w:tplc="F864D486" w:tentative="1">
      <w:start w:val="1"/>
      <w:numFmt w:val="bullet"/>
      <w:lvlText w:val=""/>
      <w:lvlJc w:val="left"/>
      <w:pPr>
        <w:tabs>
          <w:tab w:val="num" w:pos="5760"/>
        </w:tabs>
        <w:ind w:left="5760" w:hanging="360"/>
      </w:pPr>
      <w:rPr>
        <w:rFonts w:ascii="Wingdings" w:hAnsi="Wingdings" w:hint="default"/>
      </w:rPr>
    </w:lvl>
    <w:lvl w:ilvl="8" w:tplc="90E2C882" w:tentative="1">
      <w:start w:val="1"/>
      <w:numFmt w:val="bullet"/>
      <w:lvlText w:val=""/>
      <w:lvlJc w:val="left"/>
      <w:pPr>
        <w:tabs>
          <w:tab w:val="num" w:pos="6480"/>
        </w:tabs>
        <w:ind w:left="6480" w:hanging="360"/>
      </w:pPr>
      <w:rPr>
        <w:rFonts w:ascii="Wingdings" w:hAnsi="Wingdings" w:hint="default"/>
      </w:rPr>
    </w:lvl>
  </w:abstractNum>
  <w:abstractNum w:abstractNumId="11">
    <w:nsid w:val="24004B55"/>
    <w:multiLevelType w:val="hybridMultilevel"/>
    <w:tmpl w:val="2D80D97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2">
    <w:nsid w:val="253E6556"/>
    <w:multiLevelType w:val="hybridMultilevel"/>
    <w:tmpl w:val="D98C7DA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255E4753"/>
    <w:multiLevelType w:val="hybridMultilevel"/>
    <w:tmpl w:val="EE886E9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287E2ABB"/>
    <w:multiLevelType w:val="hybridMultilevel"/>
    <w:tmpl w:val="269ED8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2E390270"/>
    <w:multiLevelType w:val="hybridMultilevel"/>
    <w:tmpl w:val="6322654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2FED4921"/>
    <w:multiLevelType w:val="hybridMultilevel"/>
    <w:tmpl w:val="5E30BF6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tentative="1">
      <w:start w:val="1"/>
      <w:numFmt w:val="decimal"/>
      <w:lvlText w:val="%3."/>
      <w:lvlJc w:val="left"/>
      <w:pPr>
        <w:tabs>
          <w:tab w:val="num" w:pos="2160"/>
        </w:tabs>
        <w:ind w:left="2160" w:hanging="360"/>
      </w:pPr>
    </w:lvl>
    <w:lvl w:ilvl="3" w:tplc="306AC53C" w:tentative="1">
      <w:start w:val="1"/>
      <w:numFmt w:val="decimal"/>
      <w:lvlText w:val="%4."/>
      <w:lvlJc w:val="left"/>
      <w:pPr>
        <w:tabs>
          <w:tab w:val="num" w:pos="2880"/>
        </w:tabs>
        <w:ind w:left="2880" w:hanging="360"/>
      </w:pPr>
    </w:lvl>
    <w:lvl w:ilvl="4" w:tplc="130CF384" w:tentative="1">
      <w:start w:val="1"/>
      <w:numFmt w:val="decimal"/>
      <w:lvlText w:val="%5."/>
      <w:lvlJc w:val="left"/>
      <w:pPr>
        <w:tabs>
          <w:tab w:val="num" w:pos="3600"/>
        </w:tabs>
        <w:ind w:left="3600" w:hanging="360"/>
      </w:pPr>
    </w:lvl>
    <w:lvl w:ilvl="5" w:tplc="D54ECE98" w:tentative="1">
      <w:start w:val="1"/>
      <w:numFmt w:val="decimal"/>
      <w:lvlText w:val="%6."/>
      <w:lvlJc w:val="left"/>
      <w:pPr>
        <w:tabs>
          <w:tab w:val="num" w:pos="4320"/>
        </w:tabs>
        <w:ind w:left="4320" w:hanging="360"/>
      </w:pPr>
    </w:lvl>
    <w:lvl w:ilvl="6" w:tplc="2D125E66" w:tentative="1">
      <w:start w:val="1"/>
      <w:numFmt w:val="decimal"/>
      <w:lvlText w:val="%7."/>
      <w:lvlJc w:val="left"/>
      <w:pPr>
        <w:tabs>
          <w:tab w:val="num" w:pos="5040"/>
        </w:tabs>
        <w:ind w:left="5040" w:hanging="360"/>
      </w:pPr>
    </w:lvl>
    <w:lvl w:ilvl="7" w:tplc="E6E0A1DC" w:tentative="1">
      <w:start w:val="1"/>
      <w:numFmt w:val="decimal"/>
      <w:lvlText w:val="%8."/>
      <w:lvlJc w:val="left"/>
      <w:pPr>
        <w:tabs>
          <w:tab w:val="num" w:pos="5760"/>
        </w:tabs>
        <w:ind w:left="5760" w:hanging="360"/>
      </w:pPr>
    </w:lvl>
    <w:lvl w:ilvl="8" w:tplc="E07C930A" w:tentative="1">
      <w:start w:val="1"/>
      <w:numFmt w:val="decimal"/>
      <w:lvlText w:val="%9."/>
      <w:lvlJc w:val="left"/>
      <w:pPr>
        <w:tabs>
          <w:tab w:val="num" w:pos="6480"/>
        </w:tabs>
        <w:ind w:left="6480" w:hanging="360"/>
      </w:pPr>
    </w:lvl>
  </w:abstractNum>
  <w:abstractNum w:abstractNumId="18">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1F7D4A"/>
    <w:multiLevelType w:val="hybridMultilevel"/>
    <w:tmpl w:val="8902A53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41AD54C2"/>
    <w:multiLevelType w:val="hybridMultilevel"/>
    <w:tmpl w:val="D3EA7888"/>
    <w:lvl w:ilvl="0" w:tplc="57722BE6">
      <w:start w:val="1"/>
      <w:numFmt w:val="bullet"/>
      <w:lvlText w:val=""/>
      <w:lvlJc w:val="left"/>
      <w:pPr>
        <w:tabs>
          <w:tab w:val="num" w:pos="720"/>
        </w:tabs>
        <w:ind w:left="720" w:hanging="360"/>
      </w:pPr>
      <w:rPr>
        <w:rFonts w:ascii="Wingdings" w:hAnsi="Wingdings" w:hint="default"/>
      </w:rPr>
    </w:lvl>
    <w:lvl w:ilvl="1" w:tplc="60E81174" w:tentative="1">
      <w:start w:val="1"/>
      <w:numFmt w:val="bullet"/>
      <w:lvlText w:val=""/>
      <w:lvlJc w:val="left"/>
      <w:pPr>
        <w:tabs>
          <w:tab w:val="num" w:pos="1440"/>
        </w:tabs>
        <w:ind w:left="1440" w:hanging="360"/>
      </w:pPr>
      <w:rPr>
        <w:rFonts w:ascii="Wingdings" w:hAnsi="Wingdings" w:hint="default"/>
      </w:rPr>
    </w:lvl>
    <w:lvl w:ilvl="2" w:tplc="060089B2" w:tentative="1">
      <w:start w:val="1"/>
      <w:numFmt w:val="bullet"/>
      <w:lvlText w:val=""/>
      <w:lvlJc w:val="left"/>
      <w:pPr>
        <w:tabs>
          <w:tab w:val="num" w:pos="2160"/>
        </w:tabs>
        <w:ind w:left="2160" w:hanging="360"/>
      </w:pPr>
      <w:rPr>
        <w:rFonts w:ascii="Wingdings" w:hAnsi="Wingdings" w:hint="default"/>
      </w:rPr>
    </w:lvl>
    <w:lvl w:ilvl="3" w:tplc="F3DCC48A" w:tentative="1">
      <w:start w:val="1"/>
      <w:numFmt w:val="bullet"/>
      <w:lvlText w:val=""/>
      <w:lvlJc w:val="left"/>
      <w:pPr>
        <w:tabs>
          <w:tab w:val="num" w:pos="2880"/>
        </w:tabs>
        <w:ind w:left="2880" w:hanging="360"/>
      </w:pPr>
      <w:rPr>
        <w:rFonts w:ascii="Wingdings" w:hAnsi="Wingdings" w:hint="default"/>
      </w:rPr>
    </w:lvl>
    <w:lvl w:ilvl="4" w:tplc="88F80CFE" w:tentative="1">
      <w:start w:val="1"/>
      <w:numFmt w:val="bullet"/>
      <w:lvlText w:val=""/>
      <w:lvlJc w:val="left"/>
      <w:pPr>
        <w:tabs>
          <w:tab w:val="num" w:pos="3600"/>
        </w:tabs>
        <w:ind w:left="3600" w:hanging="360"/>
      </w:pPr>
      <w:rPr>
        <w:rFonts w:ascii="Wingdings" w:hAnsi="Wingdings" w:hint="default"/>
      </w:rPr>
    </w:lvl>
    <w:lvl w:ilvl="5" w:tplc="C51C39D8" w:tentative="1">
      <w:start w:val="1"/>
      <w:numFmt w:val="bullet"/>
      <w:lvlText w:val=""/>
      <w:lvlJc w:val="left"/>
      <w:pPr>
        <w:tabs>
          <w:tab w:val="num" w:pos="4320"/>
        </w:tabs>
        <w:ind w:left="4320" w:hanging="360"/>
      </w:pPr>
      <w:rPr>
        <w:rFonts w:ascii="Wingdings" w:hAnsi="Wingdings" w:hint="default"/>
      </w:rPr>
    </w:lvl>
    <w:lvl w:ilvl="6" w:tplc="7A4AEECE" w:tentative="1">
      <w:start w:val="1"/>
      <w:numFmt w:val="bullet"/>
      <w:lvlText w:val=""/>
      <w:lvlJc w:val="left"/>
      <w:pPr>
        <w:tabs>
          <w:tab w:val="num" w:pos="5040"/>
        </w:tabs>
        <w:ind w:left="5040" w:hanging="360"/>
      </w:pPr>
      <w:rPr>
        <w:rFonts w:ascii="Wingdings" w:hAnsi="Wingdings" w:hint="default"/>
      </w:rPr>
    </w:lvl>
    <w:lvl w:ilvl="7" w:tplc="FECEB22C" w:tentative="1">
      <w:start w:val="1"/>
      <w:numFmt w:val="bullet"/>
      <w:lvlText w:val=""/>
      <w:lvlJc w:val="left"/>
      <w:pPr>
        <w:tabs>
          <w:tab w:val="num" w:pos="5760"/>
        </w:tabs>
        <w:ind w:left="5760" w:hanging="360"/>
      </w:pPr>
      <w:rPr>
        <w:rFonts w:ascii="Wingdings" w:hAnsi="Wingdings" w:hint="default"/>
      </w:rPr>
    </w:lvl>
    <w:lvl w:ilvl="8" w:tplc="D1648A18" w:tentative="1">
      <w:start w:val="1"/>
      <w:numFmt w:val="bullet"/>
      <w:lvlText w:val=""/>
      <w:lvlJc w:val="left"/>
      <w:pPr>
        <w:tabs>
          <w:tab w:val="num" w:pos="6480"/>
        </w:tabs>
        <w:ind w:left="6480" w:hanging="360"/>
      </w:pPr>
      <w:rPr>
        <w:rFonts w:ascii="Wingdings" w:hAnsi="Wingdings" w:hint="default"/>
      </w:rPr>
    </w:lvl>
  </w:abstractNum>
  <w:abstractNum w:abstractNumId="21">
    <w:nsid w:val="4A3634D8"/>
    <w:multiLevelType w:val="hybridMultilevel"/>
    <w:tmpl w:val="E326D6B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4B81564F"/>
    <w:multiLevelType w:val="hybridMultilevel"/>
    <w:tmpl w:val="A4DE496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nsid w:val="4F1F296F"/>
    <w:multiLevelType w:val="hybridMultilevel"/>
    <w:tmpl w:val="92EA85FE"/>
    <w:lvl w:ilvl="0" w:tplc="E168D09E">
      <w:start w:val="1"/>
      <w:numFmt w:val="bullet"/>
      <w:lvlText w:val=""/>
      <w:lvlJc w:val="left"/>
      <w:pPr>
        <w:tabs>
          <w:tab w:val="num" w:pos="720"/>
        </w:tabs>
        <w:ind w:left="720" w:hanging="360"/>
      </w:pPr>
      <w:rPr>
        <w:rFonts w:ascii="Wingdings" w:hAnsi="Wingdings" w:hint="default"/>
      </w:rPr>
    </w:lvl>
    <w:lvl w:ilvl="1" w:tplc="DA7C59C6" w:tentative="1">
      <w:start w:val="1"/>
      <w:numFmt w:val="bullet"/>
      <w:lvlText w:val=""/>
      <w:lvlJc w:val="left"/>
      <w:pPr>
        <w:tabs>
          <w:tab w:val="num" w:pos="1440"/>
        </w:tabs>
        <w:ind w:left="1440" w:hanging="360"/>
      </w:pPr>
      <w:rPr>
        <w:rFonts w:ascii="Wingdings" w:hAnsi="Wingdings" w:hint="default"/>
      </w:rPr>
    </w:lvl>
    <w:lvl w:ilvl="2" w:tplc="8098B1AE" w:tentative="1">
      <w:start w:val="1"/>
      <w:numFmt w:val="bullet"/>
      <w:lvlText w:val=""/>
      <w:lvlJc w:val="left"/>
      <w:pPr>
        <w:tabs>
          <w:tab w:val="num" w:pos="2160"/>
        </w:tabs>
        <w:ind w:left="2160" w:hanging="360"/>
      </w:pPr>
      <w:rPr>
        <w:rFonts w:ascii="Wingdings" w:hAnsi="Wingdings" w:hint="default"/>
      </w:rPr>
    </w:lvl>
    <w:lvl w:ilvl="3" w:tplc="CD027964" w:tentative="1">
      <w:start w:val="1"/>
      <w:numFmt w:val="bullet"/>
      <w:lvlText w:val=""/>
      <w:lvlJc w:val="left"/>
      <w:pPr>
        <w:tabs>
          <w:tab w:val="num" w:pos="2880"/>
        </w:tabs>
        <w:ind w:left="2880" w:hanging="360"/>
      </w:pPr>
      <w:rPr>
        <w:rFonts w:ascii="Wingdings" w:hAnsi="Wingdings" w:hint="default"/>
      </w:rPr>
    </w:lvl>
    <w:lvl w:ilvl="4" w:tplc="7B6EB964" w:tentative="1">
      <w:start w:val="1"/>
      <w:numFmt w:val="bullet"/>
      <w:lvlText w:val=""/>
      <w:lvlJc w:val="left"/>
      <w:pPr>
        <w:tabs>
          <w:tab w:val="num" w:pos="3600"/>
        </w:tabs>
        <w:ind w:left="3600" w:hanging="360"/>
      </w:pPr>
      <w:rPr>
        <w:rFonts w:ascii="Wingdings" w:hAnsi="Wingdings" w:hint="default"/>
      </w:rPr>
    </w:lvl>
    <w:lvl w:ilvl="5" w:tplc="D884DCEA" w:tentative="1">
      <w:start w:val="1"/>
      <w:numFmt w:val="bullet"/>
      <w:lvlText w:val=""/>
      <w:lvlJc w:val="left"/>
      <w:pPr>
        <w:tabs>
          <w:tab w:val="num" w:pos="4320"/>
        </w:tabs>
        <w:ind w:left="4320" w:hanging="360"/>
      </w:pPr>
      <w:rPr>
        <w:rFonts w:ascii="Wingdings" w:hAnsi="Wingdings" w:hint="default"/>
      </w:rPr>
    </w:lvl>
    <w:lvl w:ilvl="6" w:tplc="811C6DD8" w:tentative="1">
      <w:start w:val="1"/>
      <w:numFmt w:val="bullet"/>
      <w:lvlText w:val=""/>
      <w:lvlJc w:val="left"/>
      <w:pPr>
        <w:tabs>
          <w:tab w:val="num" w:pos="5040"/>
        </w:tabs>
        <w:ind w:left="5040" w:hanging="360"/>
      </w:pPr>
      <w:rPr>
        <w:rFonts w:ascii="Wingdings" w:hAnsi="Wingdings" w:hint="default"/>
      </w:rPr>
    </w:lvl>
    <w:lvl w:ilvl="7" w:tplc="5C9C5FAC" w:tentative="1">
      <w:start w:val="1"/>
      <w:numFmt w:val="bullet"/>
      <w:lvlText w:val=""/>
      <w:lvlJc w:val="left"/>
      <w:pPr>
        <w:tabs>
          <w:tab w:val="num" w:pos="5760"/>
        </w:tabs>
        <w:ind w:left="5760" w:hanging="360"/>
      </w:pPr>
      <w:rPr>
        <w:rFonts w:ascii="Wingdings" w:hAnsi="Wingdings" w:hint="default"/>
      </w:rPr>
    </w:lvl>
    <w:lvl w:ilvl="8" w:tplc="B3C4F2E2" w:tentative="1">
      <w:start w:val="1"/>
      <w:numFmt w:val="bullet"/>
      <w:lvlText w:val=""/>
      <w:lvlJc w:val="left"/>
      <w:pPr>
        <w:tabs>
          <w:tab w:val="num" w:pos="6480"/>
        </w:tabs>
        <w:ind w:left="6480" w:hanging="360"/>
      </w:pPr>
      <w:rPr>
        <w:rFonts w:ascii="Wingdings" w:hAnsi="Wingdings" w:hint="default"/>
      </w:rPr>
    </w:lvl>
  </w:abstractNum>
  <w:abstractNum w:abstractNumId="24">
    <w:nsid w:val="57937B0B"/>
    <w:multiLevelType w:val="hybridMultilevel"/>
    <w:tmpl w:val="31DAFB6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tentative="1">
      <w:start w:val="1"/>
      <w:numFmt w:val="decimal"/>
      <w:lvlText w:val="%3."/>
      <w:lvlJc w:val="left"/>
      <w:pPr>
        <w:tabs>
          <w:tab w:val="num" w:pos="2160"/>
        </w:tabs>
        <w:ind w:left="2160" w:hanging="360"/>
      </w:pPr>
    </w:lvl>
    <w:lvl w:ilvl="3" w:tplc="E3DE81AE" w:tentative="1">
      <w:start w:val="1"/>
      <w:numFmt w:val="decimal"/>
      <w:lvlText w:val="%4."/>
      <w:lvlJc w:val="left"/>
      <w:pPr>
        <w:tabs>
          <w:tab w:val="num" w:pos="2880"/>
        </w:tabs>
        <w:ind w:left="2880" w:hanging="360"/>
      </w:pPr>
    </w:lvl>
    <w:lvl w:ilvl="4" w:tplc="56AA4530" w:tentative="1">
      <w:start w:val="1"/>
      <w:numFmt w:val="decimal"/>
      <w:lvlText w:val="%5."/>
      <w:lvlJc w:val="left"/>
      <w:pPr>
        <w:tabs>
          <w:tab w:val="num" w:pos="3600"/>
        </w:tabs>
        <w:ind w:left="3600" w:hanging="360"/>
      </w:pPr>
    </w:lvl>
    <w:lvl w:ilvl="5" w:tplc="D59C7B9A" w:tentative="1">
      <w:start w:val="1"/>
      <w:numFmt w:val="decimal"/>
      <w:lvlText w:val="%6."/>
      <w:lvlJc w:val="left"/>
      <w:pPr>
        <w:tabs>
          <w:tab w:val="num" w:pos="4320"/>
        </w:tabs>
        <w:ind w:left="4320" w:hanging="360"/>
      </w:pPr>
    </w:lvl>
    <w:lvl w:ilvl="6" w:tplc="61C41A32" w:tentative="1">
      <w:start w:val="1"/>
      <w:numFmt w:val="decimal"/>
      <w:lvlText w:val="%7."/>
      <w:lvlJc w:val="left"/>
      <w:pPr>
        <w:tabs>
          <w:tab w:val="num" w:pos="5040"/>
        </w:tabs>
        <w:ind w:left="5040" w:hanging="360"/>
      </w:pPr>
    </w:lvl>
    <w:lvl w:ilvl="7" w:tplc="7350520E" w:tentative="1">
      <w:start w:val="1"/>
      <w:numFmt w:val="decimal"/>
      <w:lvlText w:val="%8."/>
      <w:lvlJc w:val="left"/>
      <w:pPr>
        <w:tabs>
          <w:tab w:val="num" w:pos="5760"/>
        </w:tabs>
        <w:ind w:left="5760" w:hanging="360"/>
      </w:pPr>
    </w:lvl>
    <w:lvl w:ilvl="8" w:tplc="5BEAB906" w:tentative="1">
      <w:start w:val="1"/>
      <w:numFmt w:val="decimal"/>
      <w:lvlText w:val="%9."/>
      <w:lvlJc w:val="left"/>
      <w:pPr>
        <w:tabs>
          <w:tab w:val="num" w:pos="6480"/>
        </w:tabs>
        <w:ind w:left="6480" w:hanging="360"/>
      </w:pPr>
    </w:lvl>
  </w:abstractNum>
  <w:abstractNum w:abstractNumId="27">
    <w:nsid w:val="6D7D1B13"/>
    <w:multiLevelType w:val="hybridMultilevel"/>
    <w:tmpl w:val="C408F1A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nsid w:val="6F6D0A06"/>
    <w:multiLevelType w:val="hybridMultilevel"/>
    <w:tmpl w:val="5C9E7C3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nsid w:val="736964F8"/>
    <w:multiLevelType w:val="hybridMultilevel"/>
    <w:tmpl w:val="8580E814"/>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30">
    <w:nsid w:val="784B217F"/>
    <w:multiLevelType w:val="hybridMultilevel"/>
    <w:tmpl w:val="34B0C41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DB731F9"/>
    <w:multiLevelType w:val="hybridMultilevel"/>
    <w:tmpl w:val="CE74B4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1"/>
  </w:num>
  <w:num w:numId="2">
    <w:abstractNumId w:val="9"/>
  </w:num>
  <w:num w:numId="3">
    <w:abstractNumId w:val="18"/>
  </w:num>
  <w:num w:numId="4">
    <w:abstractNumId w:val="3"/>
  </w:num>
  <w:num w:numId="5">
    <w:abstractNumId w:val="25"/>
  </w:num>
  <w:num w:numId="6">
    <w:abstractNumId w:val="30"/>
  </w:num>
  <w:num w:numId="7">
    <w:abstractNumId w:val="17"/>
  </w:num>
  <w:num w:numId="8">
    <w:abstractNumId w:val="26"/>
  </w:num>
  <w:num w:numId="9">
    <w:abstractNumId w:val="2"/>
  </w:num>
  <w:num w:numId="10">
    <w:abstractNumId w:val="0"/>
  </w:num>
  <w:num w:numId="11">
    <w:abstractNumId w:val="19"/>
  </w:num>
  <w:num w:numId="12">
    <w:abstractNumId w:val="31"/>
  </w:num>
  <w:num w:numId="13">
    <w:abstractNumId w:val="24"/>
  </w:num>
  <w:num w:numId="14">
    <w:abstractNumId w:val="7"/>
  </w:num>
  <w:num w:numId="15">
    <w:abstractNumId w:val="1"/>
  </w:num>
  <w:num w:numId="16">
    <w:abstractNumId w:val="15"/>
  </w:num>
  <w:num w:numId="17">
    <w:abstractNumId w:val="21"/>
  </w:num>
  <w:num w:numId="18">
    <w:abstractNumId w:val="12"/>
  </w:num>
  <w:num w:numId="19">
    <w:abstractNumId w:val="16"/>
  </w:num>
  <w:num w:numId="20">
    <w:abstractNumId w:val="13"/>
  </w:num>
  <w:num w:numId="21">
    <w:abstractNumId w:val="27"/>
  </w:num>
  <w:num w:numId="22">
    <w:abstractNumId w:val="28"/>
  </w:num>
  <w:num w:numId="23">
    <w:abstractNumId w:val="8"/>
  </w:num>
  <w:num w:numId="24">
    <w:abstractNumId w:val="22"/>
  </w:num>
  <w:num w:numId="25">
    <w:abstractNumId w:val="5"/>
  </w:num>
  <w:num w:numId="26">
    <w:abstractNumId w:val="14"/>
  </w:num>
  <w:num w:numId="27">
    <w:abstractNumId w:val="6"/>
  </w:num>
  <w:num w:numId="28">
    <w:abstractNumId w:val="20"/>
  </w:num>
  <w:num w:numId="29">
    <w:abstractNumId w:val="10"/>
  </w:num>
  <w:num w:numId="30">
    <w:abstractNumId w:val="4"/>
  </w:num>
  <w:num w:numId="31">
    <w:abstractNumId w:val="23"/>
  </w:num>
  <w:num w:numId="32">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0C2"/>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2EDD"/>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5B"/>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93"/>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74"/>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2A4"/>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5BC"/>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D6A"/>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7AB"/>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1A"/>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2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AF"/>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BDE"/>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C91"/>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8BB"/>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628"/>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13E"/>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DA5"/>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80"/>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4C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4C4"/>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B4"/>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B"/>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7EA"/>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26"/>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C28"/>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CED"/>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7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3C0"/>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004"/>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12"/>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1E"/>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64"/>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9C3"/>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8F6"/>
    <w:rsid w:val="00305B14"/>
    <w:rsid w:val="00305C15"/>
    <w:rsid w:val="00305C8F"/>
    <w:rsid w:val="00305D16"/>
    <w:rsid w:val="00305ED8"/>
    <w:rsid w:val="00306125"/>
    <w:rsid w:val="00306340"/>
    <w:rsid w:val="00306761"/>
    <w:rsid w:val="0030676F"/>
    <w:rsid w:val="003067CD"/>
    <w:rsid w:val="003068A2"/>
    <w:rsid w:val="00306B15"/>
    <w:rsid w:val="00306CAE"/>
    <w:rsid w:val="00306FDA"/>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3F4"/>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3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37E5B"/>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8FB"/>
    <w:rsid w:val="003629DF"/>
    <w:rsid w:val="00362BB5"/>
    <w:rsid w:val="00362C10"/>
    <w:rsid w:val="00362D34"/>
    <w:rsid w:val="00362E5A"/>
    <w:rsid w:val="00362F20"/>
    <w:rsid w:val="00363074"/>
    <w:rsid w:val="003631C6"/>
    <w:rsid w:val="00363344"/>
    <w:rsid w:val="00363462"/>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77"/>
    <w:rsid w:val="003665D0"/>
    <w:rsid w:val="00366E17"/>
    <w:rsid w:val="00366E40"/>
    <w:rsid w:val="00366E7A"/>
    <w:rsid w:val="00366EB3"/>
    <w:rsid w:val="00366F1F"/>
    <w:rsid w:val="00366F8D"/>
    <w:rsid w:val="00366FE1"/>
    <w:rsid w:val="003674B7"/>
    <w:rsid w:val="003674F4"/>
    <w:rsid w:val="00367521"/>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4AD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AC3"/>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7AE"/>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B09"/>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1D5"/>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5F46"/>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DDC"/>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ACB"/>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5BD"/>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0E8"/>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A2D"/>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22"/>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2FD4"/>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7F0"/>
    <w:rsid w:val="00637819"/>
    <w:rsid w:val="00637930"/>
    <w:rsid w:val="00637953"/>
    <w:rsid w:val="00637ACF"/>
    <w:rsid w:val="00637C48"/>
    <w:rsid w:val="00637CB5"/>
    <w:rsid w:val="00637E8C"/>
    <w:rsid w:val="00637EE6"/>
    <w:rsid w:val="00637F3B"/>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52"/>
    <w:rsid w:val="00651DC2"/>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4EA7"/>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02"/>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15A"/>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D43"/>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2E4"/>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9D"/>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17"/>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619"/>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28"/>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44E"/>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3D1"/>
    <w:rsid w:val="00780552"/>
    <w:rsid w:val="00780640"/>
    <w:rsid w:val="00780754"/>
    <w:rsid w:val="00780849"/>
    <w:rsid w:val="0078088B"/>
    <w:rsid w:val="0078089B"/>
    <w:rsid w:val="00780BA4"/>
    <w:rsid w:val="00780D11"/>
    <w:rsid w:val="00780EC6"/>
    <w:rsid w:val="00780FD4"/>
    <w:rsid w:val="00781174"/>
    <w:rsid w:val="007812D9"/>
    <w:rsid w:val="007813A4"/>
    <w:rsid w:val="0078152C"/>
    <w:rsid w:val="00781622"/>
    <w:rsid w:val="007816B4"/>
    <w:rsid w:val="0078181B"/>
    <w:rsid w:val="00781859"/>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95"/>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32D"/>
    <w:rsid w:val="007A159F"/>
    <w:rsid w:val="007A1943"/>
    <w:rsid w:val="007A19D7"/>
    <w:rsid w:val="007A1A47"/>
    <w:rsid w:val="007A1F74"/>
    <w:rsid w:val="007A207E"/>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74E"/>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0F2"/>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68E"/>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0F09"/>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D5C"/>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7D3"/>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2FA"/>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1B"/>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1EFF"/>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0E2"/>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71"/>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5E"/>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131"/>
    <w:rsid w:val="0092123D"/>
    <w:rsid w:val="009212A0"/>
    <w:rsid w:val="009212AD"/>
    <w:rsid w:val="00921322"/>
    <w:rsid w:val="0092136F"/>
    <w:rsid w:val="009216D4"/>
    <w:rsid w:val="009217CD"/>
    <w:rsid w:val="0092192F"/>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1D"/>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ADB"/>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7D2"/>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5D"/>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3E"/>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09"/>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C2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31A"/>
    <w:rsid w:val="00A2265A"/>
    <w:rsid w:val="00A226B4"/>
    <w:rsid w:val="00A228A3"/>
    <w:rsid w:val="00A22A62"/>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737"/>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2E50"/>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C50"/>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049"/>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6F3D"/>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99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0D"/>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0B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B3E"/>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181"/>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55"/>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4D36"/>
    <w:rsid w:val="00C25227"/>
    <w:rsid w:val="00C25305"/>
    <w:rsid w:val="00C25474"/>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86D"/>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3A8"/>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C75"/>
    <w:rsid w:val="00C91ED6"/>
    <w:rsid w:val="00C91F7B"/>
    <w:rsid w:val="00C91FB4"/>
    <w:rsid w:val="00C91FCB"/>
    <w:rsid w:val="00C9218F"/>
    <w:rsid w:val="00C921B2"/>
    <w:rsid w:val="00C92215"/>
    <w:rsid w:val="00C9221F"/>
    <w:rsid w:val="00C923FE"/>
    <w:rsid w:val="00C928EB"/>
    <w:rsid w:val="00C92915"/>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C3D"/>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63"/>
    <w:rsid w:val="00CD5D81"/>
    <w:rsid w:val="00CD5F54"/>
    <w:rsid w:val="00CD63B5"/>
    <w:rsid w:val="00CD642B"/>
    <w:rsid w:val="00CD64C4"/>
    <w:rsid w:val="00CD6662"/>
    <w:rsid w:val="00CD67EA"/>
    <w:rsid w:val="00CD6940"/>
    <w:rsid w:val="00CD6A12"/>
    <w:rsid w:val="00CD6A44"/>
    <w:rsid w:val="00CD6D3E"/>
    <w:rsid w:val="00CD6E59"/>
    <w:rsid w:val="00CD6FF7"/>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4C1"/>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46"/>
    <w:rsid w:val="00D5535F"/>
    <w:rsid w:val="00D5537B"/>
    <w:rsid w:val="00D555EE"/>
    <w:rsid w:val="00D557EE"/>
    <w:rsid w:val="00D55C23"/>
    <w:rsid w:val="00D55E3C"/>
    <w:rsid w:val="00D5605D"/>
    <w:rsid w:val="00D56174"/>
    <w:rsid w:val="00D5620A"/>
    <w:rsid w:val="00D562A5"/>
    <w:rsid w:val="00D56329"/>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CEA"/>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33"/>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781"/>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DCC"/>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51"/>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D65"/>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7ED"/>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1C4"/>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79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119"/>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0D6"/>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B7C"/>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22"/>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076"/>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4A8"/>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A74"/>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5EC6"/>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4F3"/>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54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3B"/>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qFormat/>
    <w:rsid w:val="00C25474"/>
    <w:pPr>
      <w:spacing w:before="240"/>
      <w:ind w:left="567" w:right="567"/>
    </w:pPr>
    <w:rPr>
      <w:szCs w:val="20"/>
      <w:lang w:val="es-MX" w:eastAsia="es-ES"/>
    </w:rPr>
  </w:style>
  <w:style w:type="paragraph" w:customStyle="1" w:styleId="enfasisrojo">
    <w:name w:val="enfasis rojo"/>
    <w:basedOn w:val="Normal"/>
    <w:next w:val="Normal"/>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C25474"/>
    <w:pPr>
      <w:spacing w:after="0"/>
      <w:ind w:left="567" w:right="567"/>
    </w:pPr>
    <w:rPr>
      <w:color w:val="365F91" w:themeColor="accent1" w:themeShade="BF"/>
      <w:lang w:val="es-ES" w:eastAsia="es-ES_tradnl"/>
    </w:rPr>
  </w:style>
  <w:style w:type="paragraph" w:customStyle="1" w:styleId="Default">
    <w:name w:val="Default"/>
    <w:rsid w:val="00C25474"/>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qFormat/>
    <w:rsid w:val="00C25474"/>
    <w:pPr>
      <w:spacing w:before="240"/>
      <w:ind w:left="567" w:right="567"/>
    </w:pPr>
    <w:rPr>
      <w:szCs w:val="20"/>
      <w:lang w:val="es-MX" w:eastAsia="es-ES"/>
    </w:rPr>
  </w:style>
  <w:style w:type="paragraph" w:customStyle="1" w:styleId="enfasisrojo">
    <w:name w:val="enfasis rojo"/>
    <w:basedOn w:val="Normal"/>
    <w:next w:val="Normal"/>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qFormat/>
    <w:rsid w:val="00C25474"/>
    <w:pPr>
      <w:spacing w:after="0"/>
      <w:ind w:left="567" w:right="567"/>
    </w:pPr>
    <w:rPr>
      <w:color w:val="365F91" w:themeColor="accent1" w:themeShade="BF"/>
      <w:lang w:val="es-ES" w:eastAsia="es-ES_tradnl"/>
    </w:rPr>
  </w:style>
  <w:style w:type="paragraph" w:customStyle="1" w:styleId="Default">
    <w:name w:val="Default"/>
    <w:rsid w:val="00C25474"/>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7724355">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71619585">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2917966">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00956278">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57429162">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24073284">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package" Target="embeddings/Hoja_de_c_lculo_de_Microsoft_Excel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CB424-9D5A-429B-8169-45FBEEA71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7</Pages>
  <Words>1754</Words>
  <Characters>9649</Characters>
  <Application>Microsoft Office Word</Application>
  <DocSecurity>0</DocSecurity>
  <Lines>80</Lines>
  <Paragraphs>22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lpstr/>
      <vt:lpstr>ORDEN DEL DIA:</vt:lpstr>
    </vt:vector>
  </TitlesOfParts>
  <Company>SIMAS MONCLOVA FRONTERA</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532</cp:revision>
  <cp:lastPrinted>2014-10-30T19:00:00Z</cp:lastPrinted>
  <dcterms:created xsi:type="dcterms:W3CDTF">2014-10-31T20:10:00Z</dcterms:created>
  <dcterms:modified xsi:type="dcterms:W3CDTF">2019-02-15T18:51:00Z</dcterms:modified>
</cp:coreProperties>
</file>